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
        <w:ind w:left="132"/>
        <w:rPr>
          <w:rFonts w:hint="default" w:ascii="Calibri" w:eastAsia="宋体"/>
          <w:b/>
          <w:sz w:val="28"/>
          <w:lang w:val="en-US" w:eastAsia="zh-CN"/>
        </w:rPr>
      </w:pPr>
      <w:r>
        <w:rPr>
          <w:b/>
          <w:sz w:val="28"/>
        </w:rPr>
        <w:t>科技进步奖推荐号：</w:t>
      </w:r>
      <w:r>
        <w:rPr>
          <w:rFonts w:hint="eastAsia"/>
          <w:b/>
          <w:sz w:val="28"/>
          <w:lang w:val="en-US" w:eastAsia="zh-CN"/>
        </w:rPr>
        <w:t>110-414</w:t>
      </w:r>
    </w:p>
    <w:p>
      <w:pPr>
        <w:pStyle w:val="2"/>
        <w:rPr>
          <w:rFonts w:ascii="Calibri"/>
          <w:sz w:val="10"/>
        </w:rPr>
      </w:pPr>
    </w:p>
    <w:tbl>
      <w:tblPr>
        <w:tblStyle w:val="5"/>
        <w:tblW w:w="14237"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55"/>
        <w:gridCol w:w="11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2355" w:type="dxa"/>
          </w:tcPr>
          <w:p>
            <w:pPr>
              <w:pStyle w:val="7"/>
              <w:spacing w:before="158"/>
              <w:ind w:right="685"/>
              <w:jc w:val="right"/>
              <w:rPr>
                <w:b/>
                <w:sz w:val="24"/>
              </w:rPr>
            </w:pPr>
            <w:r>
              <w:rPr>
                <w:b/>
                <w:sz w:val="24"/>
              </w:rPr>
              <w:t>项目名称</w:t>
            </w:r>
          </w:p>
        </w:tc>
        <w:tc>
          <w:tcPr>
            <w:tcW w:w="11882" w:type="dxa"/>
          </w:tcPr>
          <w:p>
            <w:pPr>
              <w:pStyle w:val="7"/>
              <w:ind w:right="0"/>
              <w:jc w:val="both"/>
              <w:rPr>
                <w:b/>
                <w:sz w:val="24"/>
              </w:rPr>
            </w:pPr>
            <w:r>
              <w:rPr>
                <w:rFonts w:hint="eastAsia"/>
                <w:b/>
                <w:sz w:val="24"/>
              </w:rPr>
              <w:t>影响急诊冠状动脉介入术（PCI）治疗急性心肌梗死（AMI）术中慢血流（CSRF）或无复流（NR）现象的相关因素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2355" w:type="dxa"/>
          </w:tcPr>
          <w:p>
            <w:pPr>
              <w:pStyle w:val="7"/>
              <w:spacing w:before="127"/>
              <w:ind w:right="685"/>
              <w:jc w:val="right"/>
              <w:rPr>
                <w:b/>
                <w:sz w:val="24"/>
              </w:rPr>
            </w:pPr>
            <w:r>
              <w:rPr>
                <w:b/>
                <w:sz w:val="24"/>
              </w:rPr>
              <w:t>提名单位</w:t>
            </w:r>
          </w:p>
        </w:tc>
        <w:tc>
          <w:tcPr>
            <w:tcW w:w="11882" w:type="dxa"/>
          </w:tcPr>
          <w:p>
            <w:pPr>
              <w:pStyle w:val="7"/>
              <w:spacing w:before="127"/>
              <w:ind w:left="3994" w:right="3981"/>
              <w:jc w:val="center"/>
              <w:rPr>
                <w:b/>
                <w:sz w:val="24"/>
                <w:lang w:val="en-US"/>
              </w:rPr>
            </w:pPr>
            <w:r>
              <w:rPr>
                <w:rFonts w:hint="eastAsia"/>
                <w:b/>
                <w:sz w:val="24"/>
                <w:lang w:val="en-US"/>
              </w:rPr>
              <w:t xml:space="preserve"> 沧州市科技局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2355" w:type="dxa"/>
          </w:tcPr>
          <w:p>
            <w:pPr>
              <w:pStyle w:val="7"/>
              <w:rPr>
                <w:rFonts w:ascii="Calibri"/>
                <w:b/>
                <w:sz w:val="24"/>
              </w:rPr>
            </w:pPr>
          </w:p>
          <w:p>
            <w:pPr>
              <w:pStyle w:val="7"/>
              <w:rPr>
                <w:rFonts w:ascii="Calibri"/>
                <w:b/>
                <w:sz w:val="24"/>
              </w:rPr>
            </w:pPr>
          </w:p>
          <w:p>
            <w:pPr>
              <w:pStyle w:val="7"/>
              <w:rPr>
                <w:rFonts w:ascii="Calibri"/>
                <w:b/>
                <w:sz w:val="24"/>
              </w:rPr>
            </w:pPr>
          </w:p>
          <w:p>
            <w:pPr>
              <w:pStyle w:val="7"/>
              <w:rPr>
                <w:rFonts w:ascii="Calibri"/>
                <w:b/>
                <w:sz w:val="24"/>
              </w:rPr>
            </w:pPr>
          </w:p>
          <w:p>
            <w:pPr>
              <w:pStyle w:val="7"/>
              <w:rPr>
                <w:rFonts w:ascii="Calibri"/>
                <w:b/>
                <w:sz w:val="24"/>
              </w:rPr>
            </w:pPr>
          </w:p>
          <w:p>
            <w:pPr>
              <w:pStyle w:val="7"/>
              <w:rPr>
                <w:rFonts w:ascii="Calibri"/>
                <w:b/>
                <w:sz w:val="24"/>
              </w:rPr>
            </w:pPr>
          </w:p>
          <w:p>
            <w:pPr>
              <w:pStyle w:val="7"/>
              <w:rPr>
                <w:rFonts w:ascii="Calibri"/>
                <w:b/>
                <w:sz w:val="24"/>
              </w:rPr>
            </w:pPr>
          </w:p>
          <w:p>
            <w:pPr>
              <w:pStyle w:val="7"/>
              <w:rPr>
                <w:rFonts w:ascii="Calibri"/>
                <w:b/>
                <w:sz w:val="24"/>
              </w:rPr>
            </w:pPr>
          </w:p>
          <w:p>
            <w:pPr>
              <w:pStyle w:val="7"/>
              <w:rPr>
                <w:rFonts w:ascii="Calibri"/>
                <w:b/>
                <w:sz w:val="24"/>
              </w:rPr>
            </w:pPr>
          </w:p>
          <w:p>
            <w:pPr>
              <w:pStyle w:val="7"/>
              <w:rPr>
                <w:rFonts w:ascii="Calibri"/>
                <w:b/>
                <w:sz w:val="24"/>
              </w:rPr>
            </w:pPr>
          </w:p>
          <w:p>
            <w:pPr>
              <w:pStyle w:val="7"/>
              <w:rPr>
                <w:rFonts w:ascii="Calibri"/>
                <w:b/>
                <w:sz w:val="24"/>
              </w:rPr>
            </w:pPr>
          </w:p>
          <w:p>
            <w:pPr>
              <w:pStyle w:val="7"/>
              <w:rPr>
                <w:rFonts w:ascii="Calibri"/>
                <w:b/>
                <w:sz w:val="24"/>
              </w:rPr>
            </w:pPr>
          </w:p>
          <w:p>
            <w:pPr>
              <w:pStyle w:val="7"/>
              <w:rPr>
                <w:rFonts w:ascii="Calibri"/>
                <w:b/>
                <w:sz w:val="24"/>
              </w:rPr>
            </w:pPr>
          </w:p>
          <w:p>
            <w:pPr>
              <w:pStyle w:val="7"/>
              <w:spacing w:before="181"/>
              <w:ind w:right="685"/>
              <w:jc w:val="right"/>
              <w:rPr>
                <w:b/>
                <w:sz w:val="24"/>
              </w:rPr>
            </w:pPr>
            <w:r>
              <w:rPr>
                <w:b/>
                <w:sz w:val="24"/>
              </w:rPr>
              <w:t>项目简介</w:t>
            </w:r>
          </w:p>
        </w:tc>
        <w:tc>
          <w:tcPr>
            <w:tcW w:w="11882" w:type="dxa"/>
          </w:tcPr>
          <w:p>
            <w:pPr>
              <w:pStyle w:val="4"/>
              <w:widowControl/>
              <w:autoSpaceDE/>
              <w:autoSpaceDN/>
              <w:spacing w:beforeAutospacing="0" w:afterAutospacing="0" w:line="360" w:lineRule="auto"/>
              <w:ind w:firstLine="482" w:firstLineChars="200"/>
              <w:rPr>
                <w:rFonts w:hint="eastAsia" w:cs="宋体"/>
                <w:b/>
                <w:lang w:val="zh-CN" w:bidi="zh-CN"/>
              </w:rPr>
            </w:pPr>
            <w:r>
              <w:rPr>
                <w:rFonts w:cs="宋体"/>
                <w:b/>
                <w:lang w:val="zh-CN" w:bidi="zh-CN"/>
              </w:rPr>
              <w:t>所属科技领域</w:t>
            </w:r>
            <w:r>
              <w:rPr>
                <w:rFonts w:hint="eastAsia" w:cs="宋体"/>
                <w:b/>
                <w:lang w:val="zh-CN" w:bidi="zh-CN"/>
              </w:rPr>
              <w:t>：</w:t>
            </w:r>
          </w:p>
          <w:p>
            <w:pPr>
              <w:spacing w:line="360" w:lineRule="auto"/>
              <w:ind w:firstLine="420" w:firstLineChars="200"/>
              <w:jc w:val="both"/>
              <w:rPr>
                <w:rFonts w:hint="eastAsia"/>
                <w:kern w:val="2"/>
                <w:szCs w:val="24"/>
                <w:lang w:eastAsia="zh-CN" w:bidi="ar"/>
              </w:rPr>
            </w:pPr>
            <w:r>
              <w:rPr>
                <w:rFonts w:hint="eastAsia"/>
                <w:kern w:val="2"/>
                <w:sz w:val="21"/>
                <w:szCs w:val="21"/>
                <w:lang w:bidi="ar"/>
              </w:rPr>
              <w:t>本研究属于</w:t>
            </w:r>
            <w:r>
              <w:rPr>
                <w:rFonts w:hint="eastAsia"/>
                <w:kern w:val="2"/>
                <w:sz w:val="21"/>
                <w:szCs w:val="21"/>
                <w:lang w:eastAsia="zh-CN" w:bidi="ar"/>
              </w:rPr>
              <w:t>心血管病</w:t>
            </w:r>
            <w:r>
              <w:rPr>
                <w:rFonts w:hint="eastAsia"/>
                <w:kern w:val="2"/>
                <w:sz w:val="21"/>
                <w:szCs w:val="21"/>
                <w:lang w:bidi="ar"/>
              </w:rPr>
              <w:t>领域</w:t>
            </w:r>
            <w:r>
              <w:rPr>
                <w:rFonts w:hint="eastAsia"/>
                <w:kern w:val="2"/>
                <w:sz w:val="21"/>
                <w:szCs w:val="21"/>
                <w:lang w:eastAsia="zh-CN" w:bidi="ar"/>
              </w:rPr>
              <w:t>临床</w:t>
            </w:r>
            <w:r>
              <w:rPr>
                <w:rFonts w:hint="eastAsia"/>
                <w:kern w:val="2"/>
                <w:sz w:val="21"/>
                <w:szCs w:val="21"/>
                <w:lang w:bidi="ar"/>
              </w:rPr>
              <w:t>研究，</w:t>
            </w:r>
            <w:r>
              <w:rPr>
                <w:rFonts w:hint="eastAsia"/>
                <w:kern w:val="2"/>
                <w:sz w:val="21"/>
                <w:szCs w:val="21"/>
                <w:lang w:eastAsia="zh-CN" w:bidi="ar"/>
              </w:rPr>
              <w:t>对急性心肌梗死（AMI）患者进行急诊经皮冠状动脉介入治疗术（PCI），将阻塞的血管完全性开通从而恢复冠状动脉的血液循环的过程中，针对冠脉开通后冠脉循环出现的“慢血流”（CSRF）或“无复流”（NF）现象进行的一系列研究。主要用来揭示上述两种现象出现的主要成因以及如何避免和防范该现象的发生。</w:t>
            </w:r>
          </w:p>
          <w:p>
            <w:pPr>
              <w:spacing w:line="360" w:lineRule="auto"/>
              <w:ind w:firstLine="482" w:firstLineChars="200"/>
              <w:jc w:val="both"/>
              <w:rPr>
                <w:rFonts w:hint="eastAsia"/>
                <w:b/>
                <w:sz w:val="24"/>
                <w:szCs w:val="24"/>
                <w:lang w:val="en-US"/>
              </w:rPr>
            </w:pPr>
            <w:r>
              <w:rPr>
                <w:rFonts w:hint="eastAsia"/>
                <w:b/>
                <w:sz w:val="24"/>
                <w:szCs w:val="24"/>
                <w:lang w:val="en-US"/>
              </w:rPr>
              <w:t>主要技术内容：</w:t>
            </w:r>
          </w:p>
          <w:p>
            <w:pPr>
              <w:spacing w:line="360" w:lineRule="auto"/>
              <w:ind w:firstLine="420" w:firstLineChars="200"/>
              <w:jc w:val="both"/>
              <w:rPr>
                <w:rFonts w:hint="eastAsia"/>
                <w:kern w:val="2"/>
                <w:sz w:val="21"/>
                <w:szCs w:val="21"/>
                <w:lang w:val="en-US" w:eastAsia="zh-CN" w:bidi="ar"/>
              </w:rPr>
            </w:pPr>
            <w:r>
              <w:rPr>
                <w:rFonts w:hint="eastAsia"/>
                <w:kern w:val="2"/>
                <w:sz w:val="21"/>
                <w:szCs w:val="21"/>
                <w:lang w:val="en-US" w:bidi="ar"/>
              </w:rPr>
              <w:t>1.研究对象：</w:t>
            </w:r>
            <w:r>
              <w:rPr>
                <w:rFonts w:hint="eastAsia"/>
                <w:kern w:val="2"/>
                <w:sz w:val="21"/>
                <w:szCs w:val="21"/>
                <w:lang w:eastAsia="zh-CN" w:bidi="ar"/>
              </w:rPr>
              <w:t>收集在沧州市中心医院急诊科收治的首诊诊断急性心肌梗死（AMI）在24 h内接受（PCI）的患者作为研究对象。</w:t>
            </w:r>
          </w:p>
          <w:p>
            <w:pPr>
              <w:spacing w:line="360" w:lineRule="auto"/>
              <w:ind w:firstLine="420" w:firstLineChars="200"/>
              <w:jc w:val="both"/>
              <w:rPr>
                <w:rFonts w:hint="eastAsia"/>
                <w:kern w:val="2"/>
                <w:sz w:val="21"/>
                <w:szCs w:val="21"/>
                <w:lang w:val="en-US" w:bidi="ar"/>
              </w:rPr>
            </w:pPr>
            <w:r>
              <w:rPr>
                <w:rFonts w:hint="eastAsia"/>
                <w:kern w:val="2"/>
                <w:sz w:val="21"/>
                <w:szCs w:val="21"/>
                <w:lang w:val="en-US" w:bidi="ar"/>
              </w:rPr>
              <w:t>2.</w:t>
            </w:r>
            <w:r>
              <w:rPr>
                <w:rFonts w:hint="eastAsia"/>
                <w:kern w:val="2"/>
                <w:sz w:val="21"/>
                <w:szCs w:val="21"/>
                <w:lang w:eastAsia="zh-CN" w:bidi="ar"/>
              </w:rPr>
              <w:t>行冠脉造影及PCI术，记录造影剂充盈各支冠状动脉的帧数，并以30帧/秒进行校正，根据TIMI血流分级法分为CSRF/NF组和正常血流组</w:t>
            </w:r>
            <w:r>
              <w:rPr>
                <w:rFonts w:hint="eastAsia"/>
                <w:kern w:val="2"/>
                <w:sz w:val="21"/>
                <w:szCs w:val="21"/>
                <w:lang w:val="en-US" w:bidi="ar"/>
              </w:rPr>
              <w:t>。</w:t>
            </w:r>
          </w:p>
          <w:p>
            <w:pPr>
              <w:spacing w:line="360" w:lineRule="auto"/>
              <w:ind w:firstLine="420" w:firstLineChars="200"/>
              <w:jc w:val="both"/>
              <w:rPr>
                <w:rFonts w:hint="eastAsia"/>
                <w:kern w:val="2"/>
                <w:sz w:val="21"/>
                <w:szCs w:val="21"/>
                <w:lang w:val="en-US" w:eastAsia="zh-CN" w:bidi="ar"/>
              </w:rPr>
            </w:pPr>
            <w:r>
              <w:rPr>
                <w:rFonts w:hint="eastAsia"/>
                <w:kern w:val="2"/>
                <w:sz w:val="21"/>
                <w:szCs w:val="21"/>
                <w:lang w:val="en-US" w:eastAsia="zh-CN" w:bidi="ar"/>
              </w:rPr>
              <w:t>3.统计两组患者的性别、年龄、体质指数、发病后入院时间、既往相关病史、术前长期用药情况等一般资料，记录并统计两组患者入院时、术前和术后各项生化指标、心电图检查结果及心脏超声结果，记录并统计两组患者收缩压、舒张压、Killip分级、梗死相关动脉、病变位置、弥漫程度、血栓负荷程度、血流TIMI分级等相关冠脉造影结果，详细记录并统计两组患者病变血管支数、病变血管长度、病变血管直径、梗死相关动脉、介入治疗方法及支架数量等入治疗资料，分析影响急诊PCI治疗AMI术中CSRF或NF现象的相关因素。比较两组的基线资料、造影结果、手术相关指标、生化指标、住院期间用药情况;采用多因素Logistic回归分析影响PCI术后慢血流/无复流发生的危险因素。</w:t>
            </w:r>
          </w:p>
          <w:p>
            <w:pPr>
              <w:spacing w:line="360" w:lineRule="auto"/>
              <w:ind w:firstLine="420" w:firstLineChars="200"/>
              <w:jc w:val="both"/>
              <w:rPr>
                <w:rFonts w:hint="eastAsia"/>
                <w:kern w:val="2"/>
                <w:sz w:val="21"/>
                <w:szCs w:val="21"/>
                <w:lang w:val="en-US" w:eastAsia="zh-CN" w:bidi="ar"/>
              </w:rPr>
            </w:pPr>
            <w:r>
              <w:rPr>
                <w:rFonts w:hint="eastAsia"/>
                <w:kern w:val="2"/>
                <w:sz w:val="21"/>
                <w:szCs w:val="21"/>
                <w:lang w:val="en-US" w:eastAsia="zh-CN" w:bidi="ar"/>
              </w:rPr>
              <w:t>4.研究结论：本课题研究通过对PCI治疗AMI过程中发生CSRF或NF现象的相关因素的研究发现， AMI患者的病灶血管长度、血栓负荷程度以及发病至PCI时间、低密度脂蛋白水平、白细胞计数、hs-CRP水平、病灶血管长度、血栓负荷程度均是PCI治疗AMI术中CSRF或NF现象的独立危险因素。研究还发现CTFC在评价微循环灌注的方法中的优势和潜在作用，使用CTFC评价急症PCI时缺血后处理对术后冠脉血流的影响，证实缺血后处理可以明显改善患者术后冠脉血流速度，为临床治疗提供了新的思路和方法。</w:t>
            </w:r>
          </w:p>
          <w:p>
            <w:pPr>
              <w:spacing w:line="360" w:lineRule="auto"/>
              <w:ind w:firstLine="482" w:firstLineChars="200"/>
              <w:jc w:val="both"/>
              <w:rPr>
                <w:rFonts w:hint="eastAsia"/>
                <w:b/>
                <w:sz w:val="24"/>
                <w:szCs w:val="24"/>
                <w:lang w:val="en-US"/>
              </w:rPr>
            </w:pPr>
            <w:r>
              <w:rPr>
                <w:rFonts w:hint="eastAsia"/>
                <w:b/>
                <w:sz w:val="24"/>
                <w:szCs w:val="24"/>
                <w:lang w:val="en-US"/>
              </w:rPr>
              <w:t>推广应用：</w:t>
            </w:r>
          </w:p>
          <w:p>
            <w:pPr>
              <w:spacing w:line="360" w:lineRule="auto"/>
              <w:ind w:firstLine="420" w:firstLineChars="200"/>
              <w:jc w:val="both"/>
              <w:rPr>
                <w:b/>
                <w:sz w:val="24"/>
                <w:szCs w:val="24"/>
                <w:lang w:val="en-US"/>
              </w:rPr>
            </w:pPr>
            <w:r>
              <w:rPr>
                <w:rFonts w:hint="eastAsia"/>
                <w:kern w:val="2"/>
                <w:sz w:val="21"/>
                <w:szCs w:val="21"/>
                <w:lang w:val="en-US" w:eastAsia="zh-CN" w:bidi="ar"/>
              </w:rPr>
              <w:t>本研究的结果明确提示我们在临床上可根据患者存在的危险因素进行积极有效的干预，防治PCI治疗AMI过程中CSRF或NF现象的发生，对改善此类患者的近期及远期预后具有十分重要的临床意义。同时显示在急症PCI术中积极使用缺血后处理的方法对改善术后冠脉血流非常有益。以上研究结果的应用显示出良好的社会效益及广阔的应用前景。</w:t>
            </w:r>
          </w:p>
        </w:tc>
      </w:tr>
    </w:tbl>
    <w:p>
      <w:pPr>
        <w:spacing w:line="292" w:lineRule="exact"/>
        <w:rPr>
          <w:sz w:val="24"/>
        </w:rPr>
        <w:sectPr>
          <w:pgSz w:w="16840" w:h="11910" w:orient="landscape"/>
          <w:pgMar w:top="940" w:right="1360" w:bottom="280" w:left="1000" w:header="720" w:footer="720" w:gutter="0"/>
          <w:cols w:space="720" w:num="1"/>
        </w:sectPr>
      </w:pPr>
    </w:p>
    <w:tbl>
      <w:tblPr>
        <w:tblStyle w:val="5"/>
        <w:tblW w:w="14237"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7"/>
        <w:gridCol w:w="77"/>
        <w:gridCol w:w="838"/>
        <w:gridCol w:w="242"/>
        <w:gridCol w:w="541"/>
        <w:gridCol w:w="169"/>
        <w:gridCol w:w="550"/>
        <w:gridCol w:w="1260"/>
        <w:gridCol w:w="223"/>
        <w:gridCol w:w="885"/>
        <w:gridCol w:w="153"/>
        <w:gridCol w:w="810"/>
        <w:gridCol w:w="103"/>
        <w:gridCol w:w="1094"/>
        <w:gridCol w:w="839"/>
        <w:gridCol w:w="617"/>
        <w:gridCol w:w="560"/>
        <w:gridCol w:w="734"/>
        <w:gridCol w:w="1294"/>
        <w:gridCol w:w="417"/>
        <w:gridCol w:w="877"/>
        <w:gridCol w:w="1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355" w:type="dxa"/>
            <w:gridSpan w:val="5"/>
          </w:tcPr>
          <w:p>
            <w:pPr>
              <w:pStyle w:val="7"/>
              <w:rPr>
                <w:rFonts w:ascii="Calibri"/>
                <w:b/>
                <w:sz w:val="24"/>
              </w:rPr>
            </w:pPr>
          </w:p>
          <w:p>
            <w:pPr>
              <w:pStyle w:val="7"/>
              <w:spacing w:line="242" w:lineRule="auto"/>
              <w:ind w:right="203"/>
              <w:rPr>
                <w:b/>
                <w:sz w:val="24"/>
              </w:rPr>
            </w:pPr>
            <w:r>
              <w:rPr>
                <w:b/>
                <w:sz w:val="24"/>
              </w:rPr>
              <w:t>主要完成单位及创新推广贡献</w:t>
            </w:r>
          </w:p>
        </w:tc>
        <w:tc>
          <w:tcPr>
            <w:tcW w:w="11882" w:type="dxa"/>
            <w:gridSpan w:val="17"/>
          </w:tcPr>
          <w:p>
            <w:pPr>
              <w:spacing w:line="360" w:lineRule="auto"/>
              <w:ind w:firstLine="420" w:firstLineChars="200"/>
              <w:jc w:val="both"/>
              <w:rPr>
                <w:rFonts w:hint="eastAsia"/>
                <w:kern w:val="2"/>
                <w:sz w:val="21"/>
                <w:szCs w:val="21"/>
                <w:lang w:val="en-US" w:eastAsia="zh-CN" w:bidi="ar"/>
              </w:rPr>
            </w:pPr>
            <w:r>
              <w:rPr>
                <w:rFonts w:hint="eastAsia"/>
                <w:kern w:val="2"/>
                <w:sz w:val="21"/>
                <w:szCs w:val="21"/>
                <w:lang w:val="en-US" w:eastAsia="zh-CN" w:bidi="ar"/>
              </w:rPr>
              <w:t xml:space="preserve">该项目由第一完成单位沧州市中心医院及合作单位河北省沧州市中西医结合医院合作完成。 </w:t>
            </w:r>
          </w:p>
          <w:p>
            <w:pPr>
              <w:spacing w:line="360" w:lineRule="auto"/>
              <w:ind w:firstLine="420" w:firstLineChars="200"/>
              <w:jc w:val="both"/>
              <w:rPr>
                <w:rFonts w:hint="eastAsia"/>
                <w:kern w:val="2"/>
                <w:sz w:val="21"/>
                <w:szCs w:val="21"/>
                <w:lang w:val="en-US" w:eastAsia="zh-CN" w:bidi="ar"/>
              </w:rPr>
            </w:pPr>
            <w:r>
              <w:rPr>
                <w:rFonts w:hint="eastAsia"/>
                <w:kern w:val="2"/>
                <w:sz w:val="21"/>
                <w:szCs w:val="21"/>
                <w:lang w:val="en-US" w:eastAsia="zh-CN" w:bidi="ar"/>
              </w:rPr>
              <w:t>沧州市中心医院提供该项目研究所需的全部设备及科学试验场所支持。沧州市中心医院具有开展临床实验条件，拥有课题研究必须的各种实验设备和实验器材，为实验项目和实验数据采集提供了必要的技术与设备支持。指导该项目的课题设计、科研立项、成果验收及鉴定；对该项目的所有创新点都做出了贡献。沧州市中心医院为该课题顺利进行提供了良好的人力和物质保障，实施质量控制，对于技术培训和学术推广起到积极的推动作用。</w:t>
            </w:r>
          </w:p>
          <w:p>
            <w:pPr>
              <w:spacing w:line="360" w:lineRule="auto"/>
              <w:ind w:firstLine="420" w:firstLineChars="200"/>
              <w:jc w:val="both"/>
              <w:rPr>
                <w:rFonts w:hint="eastAsia"/>
                <w:kern w:val="2"/>
                <w:sz w:val="21"/>
                <w:szCs w:val="21"/>
                <w:lang w:val="en-US" w:eastAsia="zh-CN" w:bidi="ar"/>
              </w:rPr>
            </w:pPr>
            <w:r>
              <w:rPr>
                <w:rFonts w:hint="eastAsia"/>
                <w:kern w:val="2"/>
                <w:sz w:val="21"/>
                <w:szCs w:val="21"/>
                <w:lang w:val="en-US" w:eastAsia="zh-CN" w:bidi="ar"/>
              </w:rPr>
              <w:t>河北省沧州市中西医结合医院为该项目的病例收集及数据整理做出积极贡献。</w:t>
            </w:r>
          </w:p>
          <w:p>
            <w:pPr>
              <w:spacing w:line="360" w:lineRule="auto"/>
              <w:ind w:firstLine="420" w:firstLineChars="200"/>
              <w:jc w:val="both"/>
              <w:rPr>
                <w:rFonts w:hint="eastAsia"/>
                <w:kern w:val="2"/>
                <w:sz w:val="21"/>
                <w:szCs w:val="21"/>
                <w:lang w:val="en-US" w:eastAsia="zh-CN" w:bidi="ar"/>
              </w:rPr>
            </w:pPr>
            <w:r>
              <w:rPr>
                <w:rFonts w:hint="eastAsia"/>
                <w:kern w:val="2"/>
                <w:sz w:val="21"/>
                <w:szCs w:val="21"/>
                <w:lang w:val="en-US" w:eastAsia="zh-CN" w:bidi="ar"/>
              </w:rPr>
              <w:t>为该项目所提交的7篇论文的第一作者或通讯作者署名单位</w:t>
            </w:r>
            <w:bookmarkStart w:id="0" w:name="_GoBack"/>
            <w:bookmarkEnd w:id="0"/>
            <w:r>
              <w:rPr>
                <w:rFonts w:hint="eastAsia"/>
                <w:kern w:val="2"/>
                <w:sz w:val="21"/>
                <w:szCs w:val="21"/>
                <w:lang w:val="en-US" w:eastAsia="zh-CN" w:bidi="ar"/>
              </w:rPr>
              <w:t>。</w:t>
            </w:r>
          </w:p>
          <w:p>
            <w:pPr>
              <w:spacing w:line="400" w:lineRule="exact"/>
              <w:ind w:firstLine="480" w:firstLineChars="20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2" w:hRule="atLeast"/>
        </w:trPr>
        <w:tc>
          <w:tcPr>
            <w:tcW w:w="2355" w:type="dxa"/>
            <w:gridSpan w:val="5"/>
          </w:tcPr>
          <w:p>
            <w:pPr>
              <w:pStyle w:val="7"/>
              <w:rPr>
                <w:rFonts w:ascii="Calibri"/>
                <w:b/>
                <w:sz w:val="24"/>
              </w:rPr>
            </w:pPr>
          </w:p>
          <w:p>
            <w:pPr>
              <w:pStyle w:val="7"/>
              <w:rPr>
                <w:rFonts w:ascii="Calibri"/>
                <w:b/>
                <w:sz w:val="24"/>
              </w:rPr>
            </w:pPr>
          </w:p>
          <w:p>
            <w:pPr>
              <w:pStyle w:val="7"/>
              <w:rPr>
                <w:rFonts w:ascii="Calibri"/>
                <w:b/>
                <w:sz w:val="24"/>
              </w:rPr>
            </w:pPr>
          </w:p>
          <w:p>
            <w:pPr>
              <w:pStyle w:val="7"/>
              <w:rPr>
                <w:rFonts w:ascii="Calibri"/>
                <w:b/>
                <w:sz w:val="31"/>
              </w:rPr>
            </w:pPr>
          </w:p>
          <w:p>
            <w:pPr>
              <w:pStyle w:val="7"/>
              <w:spacing w:line="242" w:lineRule="auto"/>
              <w:ind w:left="573" w:right="203" w:hanging="360"/>
              <w:rPr>
                <w:b/>
                <w:sz w:val="24"/>
              </w:rPr>
            </w:pPr>
            <w:r>
              <w:rPr>
                <w:b/>
                <w:sz w:val="24"/>
              </w:rPr>
              <w:t>推广应用及经济社会效益情况</w:t>
            </w:r>
          </w:p>
        </w:tc>
        <w:tc>
          <w:tcPr>
            <w:tcW w:w="11882" w:type="dxa"/>
            <w:gridSpan w:val="17"/>
          </w:tcPr>
          <w:p>
            <w:pPr>
              <w:spacing w:line="360" w:lineRule="auto"/>
              <w:jc w:val="both"/>
              <w:rPr>
                <w:sz w:val="32"/>
                <w:szCs w:val="32"/>
                <w:lang w:val="en-US"/>
              </w:rPr>
            </w:pPr>
            <w:r>
              <w:rPr>
                <w:rFonts w:hint="eastAsia"/>
                <w:kern w:val="2"/>
                <w:sz w:val="24"/>
                <w:szCs w:val="24"/>
                <w:lang w:val="en-US" w:bidi="ar"/>
              </w:rPr>
              <w:t>推广应用情况</w:t>
            </w:r>
          </w:p>
          <w:p>
            <w:pPr>
              <w:spacing w:line="360" w:lineRule="auto"/>
              <w:ind w:firstLine="420" w:firstLineChars="200"/>
              <w:jc w:val="both"/>
              <w:rPr>
                <w:rFonts w:hint="eastAsia"/>
                <w:kern w:val="2"/>
                <w:sz w:val="21"/>
                <w:szCs w:val="21"/>
                <w:lang w:val="en-US" w:eastAsia="zh-CN" w:bidi="ar"/>
              </w:rPr>
            </w:pPr>
            <w:r>
              <w:rPr>
                <w:rFonts w:hint="eastAsia"/>
                <w:kern w:val="2"/>
                <w:sz w:val="21"/>
                <w:szCs w:val="21"/>
                <w:lang w:val="en-US" w:eastAsia="zh-CN" w:bidi="ar"/>
              </w:rPr>
              <w:t>本课题通过对</w:t>
            </w:r>
            <w:r>
              <w:rPr>
                <w:rFonts w:hint="default"/>
                <w:kern w:val="2"/>
                <w:sz w:val="21"/>
                <w:szCs w:val="21"/>
                <w:lang w:val="en-US" w:eastAsia="zh-CN" w:bidi="ar"/>
              </w:rPr>
              <w:t>影响急诊PCI治疗AMI术中CSRF或NF现象的相关因素</w:t>
            </w:r>
            <w:r>
              <w:rPr>
                <w:rFonts w:hint="eastAsia"/>
                <w:kern w:val="2"/>
                <w:sz w:val="21"/>
                <w:szCs w:val="21"/>
                <w:lang w:val="en-US" w:eastAsia="zh-CN" w:bidi="ar"/>
              </w:rPr>
              <w:t>的进行分析，</w:t>
            </w:r>
            <w:r>
              <w:rPr>
                <w:rFonts w:hint="eastAsia"/>
                <w:kern w:val="2"/>
                <w:sz w:val="21"/>
                <w:szCs w:val="21"/>
                <w:lang w:val="en-US" w:eastAsia="zh-CN" w:bidi="ar"/>
              </w:rPr>
              <w:t>临床上可根据患者存在的危险因素进行积极有效的干预，防治PCI治疗AMI过程中CSRF或NF现象的发生，对改善此类患者的近期及远期预后具有十分重要的临床意义。</w:t>
            </w:r>
          </w:p>
          <w:p>
            <w:pPr>
              <w:spacing w:line="360" w:lineRule="auto"/>
              <w:ind w:firstLine="420" w:firstLineChars="200"/>
              <w:jc w:val="both"/>
              <w:rPr>
                <w:rFonts w:hint="default" w:ascii="仿宋" w:hAnsi="仿宋" w:eastAsia="仿宋" w:cs="仿宋"/>
                <w:b w:val="0"/>
                <w:bCs w:val="0"/>
                <w:sz w:val="21"/>
                <w:szCs w:val="21"/>
                <w:vertAlign w:val="baseline"/>
                <w:lang w:val="en-US" w:eastAsia="zh-CN"/>
              </w:rPr>
            </w:pPr>
            <w:r>
              <w:rPr>
                <w:rFonts w:hint="eastAsia"/>
                <w:kern w:val="2"/>
                <w:sz w:val="21"/>
                <w:szCs w:val="21"/>
                <w:lang w:val="en-US" w:eastAsia="zh-CN" w:bidi="ar"/>
              </w:rPr>
              <w:t>本课题</w:t>
            </w:r>
            <w:r>
              <w:rPr>
                <w:rFonts w:hint="default"/>
                <w:kern w:val="2"/>
                <w:sz w:val="21"/>
                <w:szCs w:val="21"/>
                <w:lang w:val="en-US" w:eastAsia="zh-CN" w:bidi="ar"/>
              </w:rPr>
              <w:t>引入</w:t>
            </w:r>
            <w:r>
              <w:rPr>
                <w:rFonts w:hint="eastAsia"/>
                <w:kern w:val="2"/>
                <w:sz w:val="21"/>
                <w:szCs w:val="21"/>
                <w:lang w:val="en-US" w:eastAsia="zh-CN" w:bidi="ar"/>
              </w:rPr>
              <w:t>了</w:t>
            </w:r>
            <w:r>
              <w:rPr>
                <w:rFonts w:hint="default"/>
                <w:kern w:val="2"/>
                <w:sz w:val="21"/>
                <w:szCs w:val="21"/>
                <w:lang w:val="en-US" w:eastAsia="zh-CN" w:bidi="ar"/>
              </w:rPr>
              <w:t>TIMI血流计帧法（CTFC）代替了校正TIMI分级评价术前和术后血流，对AMI患者PCI术后进行冠状动脉血流速度评价，将原来计数资料改为计量资料进行分析，提高了统计学评价效力，以确保研究的临床价值。</w:t>
            </w:r>
            <w:r>
              <w:rPr>
                <w:rFonts w:hint="default" w:ascii="仿宋" w:hAnsi="仿宋" w:eastAsia="仿宋" w:cs="仿宋"/>
                <w:b w:val="0"/>
                <w:bCs w:val="0"/>
                <w:sz w:val="21"/>
                <w:szCs w:val="21"/>
                <w:vertAlign w:val="baseline"/>
                <w:lang w:val="en-US" w:eastAsia="zh-CN"/>
              </w:rPr>
              <w:t>CTFC在评价微循环灌注的方法中的优势和潜在作用，使用CTFC评价急症PCI时缺血后处理对术后冠脉血流的影响，证实缺血后处理可以明显改善患者术后冠脉血流速度，为临床治疗提供了新的思路和方法。</w:t>
            </w:r>
            <w:r>
              <w:rPr>
                <w:rFonts w:hint="eastAsia"/>
                <w:kern w:val="2"/>
                <w:sz w:val="21"/>
                <w:szCs w:val="21"/>
                <w:lang w:val="en-US" w:eastAsia="zh-CN" w:bidi="ar"/>
              </w:rPr>
              <w:t>同时显示在急症PCI术中积极使用缺血后处理的方法对改善术后冠脉血流非常有益。以上研究结果的应用显示出良好的社会效益及广阔的应用前景。</w:t>
            </w:r>
          </w:p>
          <w:p>
            <w:pPr>
              <w:spacing w:line="360" w:lineRule="auto"/>
              <w:ind w:firstLine="420" w:firstLineChars="200"/>
              <w:jc w:val="both"/>
              <w:rPr>
                <w:rFonts w:hint="eastAsia"/>
                <w:kern w:val="2"/>
                <w:sz w:val="21"/>
                <w:szCs w:val="21"/>
                <w:lang w:val="en-US" w:eastAsia="zh-CN" w:bidi="ar"/>
              </w:rPr>
            </w:pPr>
          </w:p>
          <w:p>
            <w:pPr>
              <w:spacing w:line="360" w:lineRule="auto"/>
              <w:jc w:val="both"/>
              <w:rPr>
                <w:sz w:val="24"/>
                <w:szCs w:val="24"/>
                <w:lang w:val="en-US"/>
              </w:rPr>
            </w:pPr>
            <w:r>
              <w:rPr>
                <w:rFonts w:hint="eastAsia"/>
                <w:kern w:val="2"/>
                <w:sz w:val="24"/>
                <w:szCs w:val="24"/>
                <w:lang w:val="en-US" w:bidi="ar"/>
              </w:rPr>
              <w:t>社会效益</w:t>
            </w:r>
          </w:p>
          <w:p>
            <w:pPr>
              <w:spacing w:line="360" w:lineRule="auto"/>
              <w:ind w:firstLine="480" w:firstLineChars="200"/>
              <w:jc w:val="both"/>
              <w:rPr>
                <w:rFonts w:hint="eastAsia"/>
                <w:kern w:val="2"/>
                <w:sz w:val="21"/>
                <w:szCs w:val="21"/>
                <w:lang w:val="en-US" w:eastAsia="zh-CN" w:bidi="ar"/>
              </w:rPr>
            </w:pPr>
            <w:r>
              <w:rPr>
                <w:rFonts w:hint="eastAsia"/>
                <w:kern w:val="2"/>
                <w:sz w:val="24"/>
                <w:szCs w:val="24"/>
                <w:lang w:val="en-US" w:bidi="ar"/>
              </w:rPr>
              <w:t>本</w:t>
            </w:r>
            <w:r>
              <w:rPr>
                <w:rFonts w:hint="eastAsia"/>
                <w:kern w:val="2"/>
                <w:sz w:val="21"/>
                <w:szCs w:val="21"/>
                <w:lang w:val="en-US" w:eastAsia="zh-CN" w:bidi="ar"/>
              </w:rPr>
              <w:t>课题</w:t>
            </w:r>
            <w:r>
              <w:rPr>
                <w:rFonts w:hint="default" w:ascii="仿宋" w:hAnsi="仿宋" w:eastAsia="仿宋" w:cs="仿宋"/>
                <w:b w:val="0"/>
                <w:bCs w:val="0"/>
                <w:sz w:val="21"/>
                <w:szCs w:val="21"/>
                <w:vertAlign w:val="baseline"/>
                <w:lang w:val="en-US" w:eastAsia="zh-CN"/>
              </w:rPr>
              <w:t>研究的结果明确提示我们在临床上可根据患者存在的危险因素进行积极有效的干预，防治PCI治疗AMI过程中CSRF或NF现象的发生，对改善此类患者的近期及远期预后具有十分重要的临床意义。同时显示在急症PCI术中积极使用缺血后处理的方法对改善术后冠脉血流非常有益</w:t>
            </w:r>
            <w:r>
              <w:rPr>
                <w:rFonts w:hint="eastAsia" w:ascii="仿宋" w:hAnsi="仿宋" w:eastAsia="仿宋" w:cs="仿宋"/>
                <w:b w:val="0"/>
                <w:bCs w:val="0"/>
                <w:sz w:val="21"/>
                <w:szCs w:val="21"/>
                <w:vertAlign w:val="baseline"/>
                <w:lang w:val="en-US" w:eastAsia="zh-CN"/>
              </w:rPr>
              <w:t>，</w:t>
            </w:r>
            <w:r>
              <w:rPr>
                <w:rFonts w:hint="default" w:ascii="仿宋" w:hAnsi="仿宋" w:eastAsia="仿宋" w:cs="仿宋"/>
                <w:b w:val="0"/>
                <w:bCs w:val="0"/>
                <w:sz w:val="21"/>
                <w:szCs w:val="21"/>
                <w:vertAlign w:val="baseline"/>
                <w:lang w:val="en-US" w:eastAsia="zh-CN"/>
              </w:rPr>
              <w:t>研究结果</w:t>
            </w:r>
            <w:r>
              <w:rPr>
                <w:rFonts w:hint="eastAsia" w:ascii="仿宋" w:hAnsi="仿宋" w:eastAsia="仿宋" w:cs="仿宋"/>
                <w:b w:val="0"/>
                <w:bCs w:val="0"/>
                <w:sz w:val="21"/>
                <w:szCs w:val="21"/>
                <w:vertAlign w:val="baseline"/>
                <w:lang w:val="en-US" w:eastAsia="zh-CN"/>
              </w:rPr>
              <w:t>为目前国内AMI急症介入治疗提出了进一步改善预后的措施，同时也为进一步开展冠状动脉血流方面的研究提供了新的思路和方法</w:t>
            </w:r>
            <w:r>
              <w:rPr>
                <w:rFonts w:hint="eastAsia"/>
                <w:kern w:val="2"/>
                <w:sz w:val="21"/>
                <w:szCs w:val="21"/>
                <w:lang w:val="en-US" w:eastAsia="zh-CN" w:bidi="ar"/>
              </w:rPr>
              <w:t>。</w:t>
            </w:r>
          </w:p>
          <w:p>
            <w:pPr>
              <w:spacing w:line="360" w:lineRule="auto"/>
              <w:ind w:firstLine="420" w:firstLineChars="200"/>
              <w:jc w:val="both"/>
              <w:rPr>
                <w:rFonts w:hint="eastAsia"/>
                <w:kern w:val="2"/>
                <w:sz w:val="21"/>
                <w:szCs w:val="21"/>
                <w:lang w:val="en-US" w:eastAsia="zh-CN" w:bidi="ar"/>
              </w:rPr>
            </w:pPr>
            <w:r>
              <w:rPr>
                <w:rFonts w:hint="eastAsia"/>
                <w:kern w:val="2"/>
                <w:sz w:val="21"/>
                <w:szCs w:val="21"/>
                <w:lang w:val="en-US" w:eastAsia="zh-CN" w:bidi="ar"/>
              </w:rPr>
              <w:t xml:space="preserve">发表论文7篇，SCI 2篇，核心期刊4篇，普刊1篇。 </w:t>
            </w:r>
          </w:p>
          <w:p>
            <w:pPr>
              <w:spacing w:line="360" w:lineRule="auto"/>
              <w:jc w:val="both"/>
              <w:rPr>
                <w:kern w:val="2"/>
                <w:sz w:val="24"/>
                <w:szCs w:val="24"/>
                <w:lang w:val="en-US" w:bidi="ar"/>
              </w:rPr>
            </w:pPr>
          </w:p>
          <w:p>
            <w:pPr>
              <w:pStyle w:val="7"/>
              <w:spacing w:before="1" w:line="280" w:lineRule="auto"/>
              <w:ind w:right="96"/>
              <w:jc w:val="both"/>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4237" w:type="dxa"/>
            <w:gridSpan w:val="22"/>
            <w:vAlign w:val="center"/>
          </w:tcPr>
          <w:p>
            <w:pPr>
              <w:pStyle w:val="7"/>
              <w:spacing w:before="1" w:line="280" w:lineRule="auto"/>
              <w:ind w:right="96"/>
              <w:jc w:val="center"/>
              <w:rPr>
                <w:b/>
                <w:sz w:val="24"/>
              </w:rPr>
            </w:pPr>
            <w:r>
              <w:rPr>
                <w:rFonts w:hint="eastAsia"/>
                <w:b/>
                <w:sz w:val="24"/>
                <w:lang w:val="en-US"/>
              </w:rPr>
              <w:t>主要知识产权和标准规范等目录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spacing w:line="390" w:lineRule="exact"/>
              <w:ind w:firstLine="0" w:firstLineChars="0"/>
              <w:jc w:val="center"/>
              <w:rPr>
                <w:b/>
                <w:bCs/>
              </w:rPr>
            </w:pPr>
            <w:r>
              <w:rPr>
                <w:rFonts w:hint="eastAsia" w:ascii="宋体" w:hAnsi="宋体"/>
                <w:b/>
                <w:sz w:val="21"/>
              </w:rPr>
              <w:t>序号</w:t>
            </w:r>
          </w:p>
        </w:tc>
        <w:tc>
          <w:tcPr>
            <w:tcW w:w="915" w:type="dxa"/>
            <w:gridSpan w:val="2"/>
            <w:vAlign w:val="center"/>
          </w:tcPr>
          <w:p>
            <w:pPr>
              <w:pStyle w:val="3"/>
              <w:spacing w:line="390" w:lineRule="exact"/>
              <w:ind w:firstLine="0" w:firstLineChars="0"/>
              <w:jc w:val="center"/>
              <w:rPr>
                <w:b/>
                <w:bCs/>
              </w:rPr>
            </w:pPr>
            <w:r>
              <w:rPr>
                <w:rFonts w:ascii="宋体" w:hAnsi="宋体"/>
                <w:b/>
                <w:sz w:val="21"/>
              </w:rPr>
              <w:t>知识产权</w:t>
            </w:r>
            <w:r>
              <w:rPr>
                <w:rFonts w:hint="eastAsia" w:ascii="宋体" w:hAnsi="宋体"/>
                <w:b/>
                <w:sz w:val="21"/>
              </w:rPr>
              <w:t>（标准）</w:t>
            </w:r>
            <w:r>
              <w:rPr>
                <w:rFonts w:ascii="宋体" w:hAnsi="宋体"/>
                <w:b/>
                <w:sz w:val="21"/>
              </w:rPr>
              <w:t>类别</w:t>
            </w:r>
          </w:p>
        </w:tc>
        <w:tc>
          <w:tcPr>
            <w:tcW w:w="2985" w:type="dxa"/>
            <w:gridSpan w:val="6"/>
            <w:vAlign w:val="center"/>
          </w:tcPr>
          <w:p>
            <w:pPr>
              <w:pStyle w:val="3"/>
              <w:spacing w:line="390" w:lineRule="exact"/>
              <w:ind w:firstLine="0" w:firstLineChars="0"/>
              <w:jc w:val="center"/>
              <w:rPr>
                <w:b/>
                <w:bCs/>
              </w:rPr>
            </w:pPr>
            <w:r>
              <w:rPr>
                <w:rFonts w:hint="eastAsia" w:ascii="宋体" w:hAnsi="宋体"/>
                <w:b/>
                <w:sz w:val="21"/>
              </w:rPr>
              <w:t>知识产权（标准）具体</w:t>
            </w:r>
            <w:r>
              <w:rPr>
                <w:rFonts w:ascii="宋体" w:hAnsi="宋体"/>
                <w:b/>
                <w:sz w:val="21"/>
              </w:rPr>
              <w:t>名称</w:t>
            </w:r>
          </w:p>
        </w:tc>
        <w:tc>
          <w:tcPr>
            <w:tcW w:w="885" w:type="dxa"/>
            <w:vAlign w:val="center"/>
          </w:tcPr>
          <w:p>
            <w:pPr>
              <w:pStyle w:val="3"/>
              <w:spacing w:line="390" w:lineRule="exact"/>
              <w:ind w:firstLine="0" w:firstLineChars="0"/>
              <w:jc w:val="center"/>
              <w:rPr>
                <w:rFonts w:ascii="宋体" w:hAnsi="宋体"/>
                <w:b/>
                <w:sz w:val="21"/>
              </w:rPr>
            </w:pPr>
            <w:r>
              <w:rPr>
                <w:rFonts w:ascii="宋体" w:hAnsi="宋体"/>
                <w:b/>
                <w:sz w:val="21"/>
              </w:rPr>
              <w:t>国</w:t>
            </w:r>
            <w:r>
              <w:rPr>
                <w:rFonts w:hint="eastAsia" w:ascii="宋体" w:hAnsi="宋体"/>
                <w:b/>
                <w:sz w:val="21"/>
              </w:rPr>
              <w:t>家</w:t>
            </w:r>
          </w:p>
          <w:p>
            <w:pPr>
              <w:pStyle w:val="3"/>
              <w:spacing w:line="390" w:lineRule="exact"/>
              <w:ind w:firstLine="0" w:firstLineChars="0"/>
              <w:jc w:val="center"/>
              <w:rPr>
                <w:b/>
                <w:bCs/>
              </w:rPr>
            </w:pPr>
            <w:r>
              <w:rPr>
                <w:rFonts w:ascii="宋体" w:hAnsi="宋体"/>
                <w:b/>
                <w:sz w:val="21"/>
              </w:rPr>
              <w:t>（</w:t>
            </w:r>
            <w:r>
              <w:rPr>
                <w:rFonts w:hint="eastAsia" w:ascii="宋体" w:hAnsi="宋体"/>
                <w:b/>
                <w:sz w:val="21"/>
              </w:rPr>
              <w:t>地</w:t>
            </w:r>
            <w:r>
              <w:rPr>
                <w:rFonts w:ascii="宋体" w:hAnsi="宋体"/>
                <w:b/>
                <w:sz w:val="21"/>
              </w:rPr>
              <w:t>区）</w:t>
            </w:r>
          </w:p>
        </w:tc>
        <w:tc>
          <w:tcPr>
            <w:tcW w:w="963" w:type="dxa"/>
            <w:gridSpan w:val="2"/>
            <w:vAlign w:val="center"/>
          </w:tcPr>
          <w:p>
            <w:pPr>
              <w:pStyle w:val="3"/>
              <w:spacing w:line="390" w:lineRule="exact"/>
              <w:ind w:firstLine="0" w:firstLineChars="0"/>
              <w:jc w:val="center"/>
              <w:rPr>
                <w:b/>
                <w:bCs/>
              </w:rPr>
            </w:pPr>
            <w:r>
              <w:rPr>
                <w:rFonts w:hint="eastAsia" w:ascii="宋体" w:hAnsi="宋体"/>
                <w:b/>
                <w:sz w:val="21"/>
              </w:rPr>
              <w:t>授权号（标准编号）</w:t>
            </w:r>
          </w:p>
        </w:tc>
        <w:tc>
          <w:tcPr>
            <w:tcW w:w="1197" w:type="dxa"/>
            <w:gridSpan w:val="2"/>
            <w:vAlign w:val="center"/>
          </w:tcPr>
          <w:p>
            <w:pPr>
              <w:pStyle w:val="3"/>
              <w:spacing w:line="390" w:lineRule="exact"/>
              <w:ind w:firstLine="0" w:firstLineChars="0"/>
              <w:jc w:val="center"/>
              <w:rPr>
                <w:b/>
                <w:bCs/>
              </w:rPr>
            </w:pPr>
            <w:r>
              <w:rPr>
                <w:rFonts w:hint="eastAsia" w:ascii="宋体" w:hAnsi="宋体"/>
                <w:b/>
                <w:sz w:val="21"/>
              </w:rPr>
              <w:t>授权（标准发布）日期</w:t>
            </w:r>
          </w:p>
        </w:tc>
        <w:tc>
          <w:tcPr>
            <w:tcW w:w="1456" w:type="dxa"/>
            <w:gridSpan w:val="2"/>
            <w:vAlign w:val="center"/>
          </w:tcPr>
          <w:p>
            <w:pPr>
              <w:pStyle w:val="3"/>
              <w:spacing w:line="390" w:lineRule="exact"/>
              <w:ind w:firstLine="0" w:firstLineChars="0"/>
              <w:jc w:val="center"/>
              <w:rPr>
                <w:b/>
                <w:bCs/>
              </w:rPr>
            </w:pPr>
            <w:r>
              <w:rPr>
                <w:rFonts w:hint="eastAsia" w:ascii="宋体" w:hAnsi="宋体"/>
                <w:b/>
                <w:sz w:val="21"/>
              </w:rPr>
              <w:t>证书编号</w:t>
            </w:r>
            <w:r>
              <w:rPr>
                <w:rFonts w:ascii="宋体" w:hAnsi="宋体"/>
                <w:b/>
                <w:sz w:val="21"/>
              </w:rPr>
              <w:br w:type="textWrapping"/>
            </w:r>
            <w:r>
              <w:rPr>
                <w:rFonts w:hint="eastAsia" w:ascii="宋体" w:hAnsi="宋体"/>
                <w:b/>
                <w:sz w:val="21"/>
              </w:rPr>
              <w:t>（标准批准发布</w:t>
            </w:r>
            <w:r>
              <w:rPr>
                <w:rFonts w:ascii="宋体" w:hAnsi="宋体"/>
                <w:b/>
                <w:sz w:val="21"/>
              </w:rPr>
              <w:t>部门</w:t>
            </w:r>
            <w:r>
              <w:rPr>
                <w:rFonts w:hint="eastAsia" w:ascii="宋体" w:hAnsi="宋体"/>
                <w:b/>
                <w:sz w:val="21"/>
              </w:rPr>
              <w:t>）</w:t>
            </w:r>
          </w:p>
        </w:tc>
        <w:tc>
          <w:tcPr>
            <w:tcW w:w="1294" w:type="dxa"/>
            <w:gridSpan w:val="2"/>
            <w:vAlign w:val="center"/>
          </w:tcPr>
          <w:p>
            <w:pPr>
              <w:pStyle w:val="3"/>
              <w:spacing w:line="390" w:lineRule="exact"/>
              <w:ind w:firstLine="0" w:firstLineChars="0"/>
              <w:jc w:val="center"/>
              <w:rPr>
                <w:b/>
                <w:bCs/>
              </w:rPr>
            </w:pPr>
            <w:r>
              <w:rPr>
                <w:rFonts w:hint="eastAsia" w:ascii="宋体" w:hAnsi="宋体"/>
                <w:b/>
                <w:sz w:val="21"/>
              </w:rPr>
              <w:t>权利人（标准起草单位）</w:t>
            </w:r>
          </w:p>
        </w:tc>
        <w:tc>
          <w:tcPr>
            <w:tcW w:w="1294" w:type="dxa"/>
            <w:vAlign w:val="center"/>
          </w:tcPr>
          <w:p>
            <w:pPr>
              <w:pStyle w:val="3"/>
              <w:spacing w:line="390" w:lineRule="exact"/>
              <w:ind w:firstLine="0" w:firstLineChars="0"/>
              <w:rPr>
                <w:b/>
                <w:bCs/>
              </w:rPr>
            </w:pPr>
            <w:r>
              <w:rPr>
                <w:rFonts w:hint="eastAsia" w:ascii="宋体" w:hAnsi="宋体"/>
                <w:b/>
                <w:sz w:val="21"/>
              </w:rPr>
              <w:t>发明人（标准起草人）</w:t>
            </w:r>
          </w:p>
        </w:tc>
        <w:tc>
          <w:tcPr>
            <w:tcW w:w="1294" w:type="dxa"/>
            <w:gridSpan w:val="2"/>
            <w:vAlign w:val="center"/>
          </w:tcPr>
          <w:p>
            <w:pPr>
              <w:pStyle w:val="3"/>
              <w:spacing w:line="390" w:lineRule="exact"/>
              <w:ind w:firstLine="0" w:firstLineChars="0"/>
              <w:jc w:val="center"/>
              <w:rPr>
                <w:b/>
                <w:bCs/>
              </w:rPr>
            </w:pPr>
            <w:r>
              <w:rPr>
                <w:rFonts w:hint="eastAsia" w:ascii="宋体" w:hAnsi="宋体"/>
                <w:b/>
                <w:sz w:val="21"/>
              </w:rPr>
              <w:t>发明专利（标准）有效状态</w:t>
            </w:r>
          </w:p>
        </w:tc>
        <w:tc>
          <w:tcPr>
            <w:tcW w:w="1297" w:type="dxa"/>
          </w:tcPr>
          <w:p>
            <w:pPr>
              <w:pStyle w:val="3"/>
              <w:spacing w:line="390" w:lineRule="exact"/>
              <w:ind w:firstLine="0" w:firstLineChars="0"/>
              <w:jc w:val="center"/>
              <w:rPr>
                <w:b/>
                <w:bCs/>
              </w:rPr>
            </w:pPr>
            <w:r>
              <w:rPr>
                <w:rFonts w:hint="eastAsia" w:ascii="宋体" w:hAnsi="宋体"/>
                <w:b/>
                <w:sz w:val="21"/>
              </w:rPr>
              <w:t>是否包含河北省完成单位/完成人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1</w:t>
            </w:r>
          </w:p>
        </w:tc>
        <w:tc>
          <w:tcPr>
            <w:tcW w:w="915" w:type="dxa"/>
            <w:gridSpan w:val="2"/>
            <w:vAlign w:val="center"/>
          </w:tcPr>
          <w:p>
            <w:pPr>
              <w:pStyle w:val="3"/>
              <w:autoSpaceDE/>
              <w:autoSpaceDN/>
              <w:spacing w:line="320" w:lineRule="exact"/>
              <w:ind w:firstLine="0" w:firstLineChars="0"/>
              <w:jc w:val="center"/>
              <w:rPr>
                <w:rFonts w:asciiTheme="minorEastAsia" w:hAnsiTheme="minorEastAsia" w:eastAsiaTheme="minorEastAsia"/>
                <w:b/>
                <w:bCs/>
                <w:szCs w:val="24"/>
              </w:rPr>
            </w:pPr>
            <w:r>
              <w:rPr>
                <w:rFonts w:hint="eastAsia" w:cs="宋体" w:asciiTheme="minorEastAsia" w:hAnsiTheme="minorEastAsia" w:eastAsiaTheme="minorEastAsia"/>
                <w:szCs w:val="24"/>
              </w:rPr>
              <w:t>论文</w:t>
            </w:r>
          </w:p>
        </w:tc>
        <w:tc>
          <w:tcPr>
            <w:tcW w:w="2985" w:type="dxa"/>
            <w:gridSpan w:val="6"/>
            <w:vAlign w:val="center"/>
          </w:tcPr>
          <w:p>
            <w:pPr>
              <w:pStyle w:val="3"/>
              <w:autoSpaceDE/>
              <w:autoSpaceDN/>
              <w:spacing w:line="320" w:lineRule="exact"/>
              <w:ind w:firstLine="0" w:firstLineChars="0"/>
              <w:jc w:val="both"/>
              <w:rPr>
                <w:rFonts w:cs="宋体" w:asciiTheme="minorEastAsia" w:hAnsiTheme="minorEastAsia" w:eastAsiaTheme="minorEastAsia"/>
                <w:bCs/>
                <w:szCs w:val="24"/>
              </w:rPr>
            </w:pPr>
            <w:r>
              <w:rPr>
                <w:rFonts w:hint="eastAsia" w:cs="宋体" w:asciiTheme="minorEastAsia" w:hAnsiTheme="minorEastAsia" w:eastAsiaTheme="minorEastAsia"/>
                <w:kern w:val="2"/>
                <w:szCs w:val="24"/>
                <w:lang w:val="en-US" w:bidi="ar"/>
              </w:rPr>
              <w:t>急性心肌梗死患者急症经皮冠状动脉介入术后靶血管校正的TIMI帧数与局部心肌收缩功能关系的研究</w:t>
            </w:r>
          </w:p>
        </w:tc>
        <w:tc>
          <w:tcPr>
            <w:tcW w:w="885" w:type="dxa"/>
            <w:vAlign w:val="center"/>
          </w:tcPr>
          <w:p>
            <w:pPr>
              <w:pStyle w:val="3"/>
              <w:autoSpaceDE/>
              <w:autoSpaceDN/>
              <w:spacing w:line="320" w:lineRule="exact"/>
              <w:ind w:firstLine="0" w:firstLineChars="0"/>
              <w:jc w:val="center"/>
              <w:rPr>
                <w:rFonts w:cs="宋体" w:asciiTheme="minorEastAsia" w:hAnsiTheme="minorEastAsia" w:eastAsiaTheme="minorEastAsia"/>
                <w:bCs/>
                <w:szCs w:val="24"/>
              </w:rPr>
            </w:pPr>
            <w:r>
              <w:rPr>
                <w:rFonts w:hint="eastAsia" w:cs="宋体" w:asciiTheme="minorEastAsia" w:hAnsiTheme="minorEastAsia" w:eastAsiaTheme="minorEastAsia"/>
                <w:szCs w:val="24"/>
              </w:rPr>
              <w:t>中国</w:t>
            </w:r>
          </w:p>
        </w:tc>
        <w:tc>
          <w:tcPr>
            <w:tcW w:w="963" w:type="dxa"/>
            <w:gridSpan w:val="2"/>
            <w:vAlign w:val="center"/>
          </w:tcPr>
          <w:p>
            <w:pPr>
              <w:widowControl/>
              <w:spacing w:beforeAutospacing="1" w:afterAutospacing="1"/>
              <w:rPr>
                <w:rFonts w:hint="default" w:asciiTheme="minorEastAsia" w:hAnsiTheme="minorEastAsia" w:eastAsiaTheme="minorEastAsia"/>
                <w:sz w:val="24"/>
                <w:szCs w:val="24"/>
                <w:lang w:val="en-US" w:eastAsia="zh-CN" w:bidi="ar"/>
              </w:rPr>
            </w:pPr>
            <w:r>
              <w:rPr>
                <w:rFonts w:hint="eastAsia" w:asciiTheme="minorEastAsia" w:hAnsiTheme="minorEastAsia" w:eastAsiaTheme="minorEastAsia"/>
                <w:sz w:val="24"/>
                <w:szCs w:val="24"/>
                <w:lang w:val="en-US" w:bidi="ar"/>
              </w:rPr>
              <w:t xml:space="preserve"> </w:t>
            </w:r>
            <w:r>
              <w:rPr>
                <w:rFonts w:hint="eastAsia" w:asciiTheme="minorEastAsia" w:hAnsiTheme="minorEastAsia" w:eastAsiaTheme="minorEastAsia"/>
                <w:sz w:val="24"/>
                <w:szCs w:val="24"/>
                <w:lang w:bidi="ar"/>
              </w:rPr>
              <w:t>ISSN:100</w:t>
            </w:r>
            <w:r>
              <w:rPr>
                <w:rFonts w:hint="eastAsia" w:asciiTheme="minorEastAsia" w:hAnsiTheme="minorEastAsia" w:eastAsiaTheme="minorEastAsia"/>
                <w:sz w:val="24"/>
                <w:szCs w:val="24"/>
                <w:lang w:val="en-US" w:eastAsia="zh-CN" w:bidi="ar"/>
              </w:rPr>
              <w:t>8</w:t>
            </w:r>
            <w:r>
              <w:rPr>
                <w:rFonts w:hint="eastAsia" w:asciiTheme="minorEastAsia" w:hAnsiTheme="minorEastAsia" w:eastAsiaTheme="minorEastAsia"/>
                <w:sz w:val="24"/>
                <w:szCs w:val="24"/>
                <w:lang w:bidi="ar"/>
              </w:rPr>
              <w:t>-</w:t>
            </w:r>
            <w:r>
              <w:rPr>
                <w:rFonts w:hint="eastAsia" w:asciiTheme="minorEastAsia" w:hAnsiTheme="minorEastAsia" w:eastAsiaTheme="minorEastAsia"/>
                <w:sz w:val="24"/>
                <w:szCs w:val="24"/>
                <w:lang w:val="en-US" w:eastAsia="zh-CN" w:bidi="ar"/>
              </w:rPr>
              <w:t>9691</w:t>
            </w:r>
          </w:p>
          <w:p>
            <w:pPr>
              <w:pStyle w:val="3"/>
              <w:autoSpaceDE/>
              <w:autoSpaceDN/>
              <w:spacing w:line="320" w:lineRule="exact"/>
              <w:ind w:firstLine="0" w:firstLineChars="0"/>
              <w:jc w:val="both"/>
              <w:rPr>
                <w:rFonts w:cs="宋体" w:asciiTheme="minorEastAsia" w:hAnsiTheme="minorEastAsia" w:eastAsiaTheme="minorEastAsia"/>
                <w:bCs/>
                <w:szCs w:val="24"/>
              </w:rPr>
            </w:pPr>
          </w:p>
        </w:tc>
        <w:tc>
          <w:tcPr>
            <w:tcW w:w="1197" w:type="dxa"/>
            <w:gridSpan w:val="2"/>
            <w:vAlign w:val="center"/>
          </w:tcPr>
          <w:p>
            <w:pPr>
              <w:pStyle w:val="3"/>
              <w:autoSpaceDE/>
              <w:autoSpaceDN/>
              <w:spacing w:line="320" w:lineRule="exact"/>
              <w:ind w:firstLine="0" w:firstLineChars="0"/>
              <w:jc w:val="both"/>
              <w:rPr>
                <w:rFonts w:hint="eastAsia" w:cs="宋体" w:asciiTheme="minorEastAsia" w:hAnsiTheme="minorEastAsia" w:eastAsiaTheme="minorEastAsia"/>
                <w:bCs/>
                <w:szCs w:val="24"/>
                <w:lang w:val="en-US" w:eastAsia="zh-CN"/>
              </w:rPr>
            </w:pPr>
            <w:r>
              <w:rPr>
                <w:rFonts w:hint="eastAsia" w:cs="宋体" w:asciiTheme="minorEastAsia" w:hAnsiTheme="minorEastAsia" w:eastAsiaTheme="minorEastAsia"/>
                <w:kern w:val="2"/>
                <w:szCs w:val="24"/>
                <w:lang w:val="en-US" w:bidi="ar"/>
              </w:rPr>
              <w:t>20</w:t>
            </w:r>
            <w:r>
              <w:rPr>
                <w:rFonts w:hint="eastAsia" w:cs="宋体" w:asciiTheme="minorEastAsia" w:hAnsiTheme="minorEastAsia" w:eastAsiaTheme="minorEastAsia"/>
                <w:kern w:val="2"/>
                <w:szCs w:val="24"/>
                <w:lang w:val="en-US" w:eastAsia="zh-CN" w:bidi="ar"/>
              </w:rPr>
              <w:t>15</w:t>
            </w:r>
            <w:r>
              <w:rPr>
                <w:rFonts w:hint="eastAsia" w:cs="宋体" w:asciiTheme="minorEastAsia" w:hAnsiTheme="minorEastAsia" w:eastAsiaTheme="minorEastAsia"/>
                <w:kern w:val="2"/>
                <w:szCs w:val="24"/>
                <w:lang w:bidi="ar"/>
              </w:rPr>
              <w:t>，0</w:t>
            </w:r>
            <w:r>
              <w:rPr>
                <w:rFonts w:hint="eastAsia" w:cs="宋体" w:asciiTheme="minorEastAsia" w:hAnsiTheme="minorEastAsia" w:eastAsiaTheme="minorEastAsia"/>
                <w:kern w:val="2"/>
                <w:szCs w:val="24"/>
                <w:lang w:val="en-US" w:eastAsia="zh-CN" w:bidi="ar"/>
              </w:rPr>
              <w:t>1</w:t>
            </w:r>
          </w:p>
        </w:tc>
        <w:tc>
          <w:tcPr>
            <w:tcW w:w="1456" w:type="dxa"/>
            <w:gridSpan w:val="2"/>
            <w:vAlign w:val="center"/>
          </w:tcPr>
          <w:p>
            <w:pPr>
              <w:pStyle w:val="3"/>
              <w:autoSpaceDE/>
              <w:autoSpaceDN/>
              <w:spacing w:line="320" w:lineRule="exact"/>
              <w:ind w:firstLine="0" w:firstLineChars="0"/>
              <w:jc w:val="both"/>
              <w:rPr>
                <w:rFonts w:cs="宋体" w:asciiTheme="minorEastAsia" w:hAnsiTheme="minorEastAsia" w:eastAsiaTheme="minorEastAsia"/>
                <w:color w:val="0D0D0D"/>
                <w:szCs w:val="24"/>
              </w:rPr>
            </w:pPr>
            <w:r>
              <w:rPr>
                <w:rFonts w:hint="eastAsia" w:cs="宋体" w:asciiTheme="minorEastAsia" w:hAnsiTheme="minorEastAsia" w:eastAsiaTheme="minorEastAsia"/>
                <w:color w:val="0D0D0D"/>
                <w:szCs w:val="24"/>
              </w:rPr>
              <w:t>中国中西医结合急救杂志</w:t>
            </w:r>
          </w:p>
        </w:tc>
        <w:tc>
          <w:tcPr>
            <w:tcW w:w="1294" w:type="dxa"/>
            <w:gridSpan w:val="2"/>
            <w:vAlign w:val="center"/>
          </w:tcPr>
          <w:p>
            <w:pPr>
              <w:pStyle w:val="3"/>
              <w:autoSpaceDE/>
              <w:autoSpaceDN/>
              <w:spacing w:line="320" w:lineRule="exact"/>
              <w:ind w:firstLine="0" w:firstLineChars="0"/>
              <w:jc w:val="both"/>
              <w:rPr>
                <w:rFonts w:hint="eastAsia" w:cs="宋体" w:asciiTheme="minorEastAsia" w:hAnsiTheme="minorEastAsia" w:eastAsiaTheme="minorEastAsia"/>
                <w:bCs/>
                <w:szCs w:val="24"/>
              </w:rPr>
            </w:pPr>
            <w:r>
              <w:rPr>
                <w:rFonts w:hint="eastAsia" w:cs="宋体" w:asciiTheme="minorEastAsia" w:hAnsiTheme="minorEastAsia" w:eastAsiaTheme="minorEastAsia"/>
                <w:bCs/>
                <w:szCs w:val="24"/>
              </w:rPr>
              <w:t>沧州市中心医院</w:t>
            </w:r>
          </w:p>
          <w:p>
            <w:pPr>
              <w:pStyle w:val="3"/>
              <w:autoSpaceDE/>
              <w:autoSpaceDN/>
              <w:spacing w:line="320" w:lineRule="exact"/>
              <w:ind w:firstLine="0" w:firstLineChars="0"/>
              <w:jc w:val="both"/>
              <w:rPr>
                <w:rFonts w:hint="eastAsia" w:cs="宋体" w:asciiTheme="minorEastAsia" w:hAnsiTheme="minorEastAsia" w:eastAsiaTheme="minorEastAsia"/>
                <w:bCs/>
                <w:szCs w:val="24"/>
              </w:rPr>
            </w:pPr>
            <w:r>
              <w:rPr>
                <w:rFonts w:hint="eastAsia"/>
                <w:kern w:val="2"/>
                <w:sz w:val="21"/>
                <w:szCs w:val="21"/>
                <w:lang w:val="en-US" w:eastAsia="zh-CN" w:bidi="ar"/>
              </w:rPr>
              <w:t>河北省沧州市中西医结合医院</w:t>
            </w:r>
          </w:p>
          <w:p>
            <w:pPr>
              <w:pStyle w:val="3"/>
              <w:autoSpaceDE/>
              <w:autoSpaceDN/>
              <w:spacing w:line="320" w:lineRule="exact"/>
              <w:ind w:firstLine="0" w:firstLineChars="0"/>
              <w:jc w:val="both"/>
              <w:rPr>
                <w:rFonts w:hint="eastAsia" w:cs="宋体" w:asciiTheme="minorEastAsia" w:hAnsiTheme="minorEastAsia" w:eastAsiaTheme="minorEastAsia"/>
                <w:bCs/>
                <w:szCs w:val="24"/>
              </w:rPr>
            </w:pPr>
          </w:p>
        </w:tc>
        <w:tc>
          <w:tcPr>
            <w:tcW w:w="1294" w:type="dxa"/>
            <w:vAlign w:val="center"/>
          </w:tcPr>
          <w:p>
            <w:pPr>
              <w:pStyle w:val="3"/>
              <w:autoSpaceDE/>
              <w:autoSpaceDN/>
              <w:spacing w:line="320" w:lineRule="exact"/>
              <w:ind w:firstLine="0" w:firstLineChars="0"/>
              <w:jc w:val="center"/>
              <w:rPr>
                <w:rFonts w:cs="宋体" w:asciiTheme="minorEastAsia" w:hAnsiTheme="minorEastAsia" w:eastAsiaTheme="minorEastAsia"/>
                <w:bCs/>
                <w:szCs w:val="24"/>
              </w:rPr>
            </w:pPr>
            <w:r>
              <w:rPr>
                <w:rFonts w:hint="eastAsia" w:cs="宋体" w:asciiTheme="minorEastAsia" w:hAnsiTheme="minorEastAsia" w:eastAsiaTheme="minorEastAsia"/>
                <w:bCs/>
                <w:szCs w:val="24"/>
              </w:rPr>
              <w:t>李永星</w:t>
            </w:r>
            <w:r>
              <w:rPr>
                <w:rFonts w:hint="eastAsia" w:cs="宋体" w:asciiTheme="minorEastAsia" w:hAnsiTheme="minorEastAsia" w:eastAsiaTheme="minorEastAsia"/>
                <w:bCs/>
                <w:szCs w:val="24"/>
                <w:lang w:eastAsia="zh-CN"/>
              </w:rPr>
              <w:t>，</w:t>
            </w:r>
            <w:r>
              <w:rPr>
                <w:rFonts w:hint="eastAsia" w:cs="宋体" w:asciiTheme="minorEastAsia" w:hAnsiTheme="minorEastAsia" w:eastAsiaTheme="minorEastAsia"/>
                <w:bCs/>
                <w:szCs w:val="24"/>
              </w:rPr>
              <w:t>郭华</w:t>
            </w:r>
            <w:r>
              <w:rPr>
                <w:rFonts w:hint="eastAsia" w:cs="宋体" w:asciiTheme="minorEastAsia" w:hAnsiTheme="minorEastAsia" w:eastAsiaTheme="minorEastAsia"/>
                <w:bCs/>
                <w:szCs w:val="24"/>
                <w:lang w:eastAsia="zh-CN"/>
              </w:rPr>
              <w:t>，</w:t>
            </w:r>
            <w:r>
              <w:rPr>
                <w:rFonts w:hint="eastAsia" w:cs="宋体" w:asciiTheme="minorEastAsia" w:hAnsiTheme="minorEastAsia" w:eastAsiaTheme="minorEastAsia"/>
                <w:bCs/>
                <w:szCs w:val="24"/>
              </w:rPr>
              <w:t>贾宇彤</w:t>
            </w:r>
            <w:r>
              <w:rPr>
                <w:rFonts w:hint="eastAsia" w:cs="宋体" w:asciiTheme="minorEastAsia" w:hAnsiTheme="minorEastAsia" w:eastAsiaTheme="minorEastAsia"/>
                <w:bCs/>
                <w:szCs w:val="24"/>
                <w:lang w:eastAsia="zh-CN"/>
              </w:rPr>
              <w:t>，</w:t>
            </w:r>
            <w:r>
              <w:rPr>
                <w:rFonts w:hint="eastAsia" w:cs="宋体" w:asciiTheme="minorEastAsia" w:hAnsiTheme="minorEastAsia" w:eastAsiaTheme="minorEastAsia"/>
                <w:bCs/>
                <w:szCs w:val="24"/>
              </w:rPr>
              <w:t xml:space="preserve"> 唐诗玲</w:t>
            </w:r>
            <w:r>
              <w:rPr>
                <w:rFonts w:hint="eastAsia" w:cs="宋体" w:asciiTheme="minorEastAsia" w:hAnsiTheme="minorEastAsia" w:eastAsiaTheme="minorEastAsia"/>
                <w:bCs/>
                <w:szCs w:val="24"/>
                <w:lang w:eastAsia="zh-CN"/>
              </w:rPr>
              <w:t>，</w:t>
            </w:r>
            <w:r>
              <w:rPr>
                <w:rFonts w:hint="eastAsia" w:cs="宋体" w:asciiTheme="minorEastAsia" w:hAnsiTheme="minorEastAsia" w:eastAsiaTheme="minorEastAsia"/>
                <w:bCs/>
                <w:szCs w:val="24"/>
              </w:rPr>
              <w:t>姚丽</w:t>
            </w:r>
            <w:r>
              <w:rPr>
                <w:rFonts w:hint="eastAsia" w:cs="宋体" w:asciiTheme="minorEastAsia" w:hAnsiTheme="minorEastAsia" w:eastAsiaTheme="minorEastAsia"/>
                <w:bCs/>
                <w:szCs w:val="24"/>
                <w:lang w:eastAsia="zh-CN"/>
              </w:rPr>
              <w:t>，</w:t>
            </w:r>
            <w:r>
              <w:rPr>
                <w:rFonts w:hint="eastAsia" w:cs="宋体" w:asciiTheme="minorEastAsia" w:hAnsiTheme="minorEastAsia" w:eastAsiaTheme="minorEastAsia"/>
                <w:bCs/>
                <w:szCs w:val="24"/>
              </w:rPr>
              <w:t>胡亚民</w:t>
            </w:r>
          </w:p>
        </w:tc>
        <w:tc>
          <w:tcPr>
            <w:tcW w:w="1294" w:type="dxa"/>
            <w:gridSpan w:val="2"/>
            <w:vAlign w:val="center"/>
          </w:tcPr>
          <w:p>
            <w:pPr>
              <w:widowControl/>
              <w:rPr>
                <w:rFonts w:asciiTheme="minorEastAsia" w:hAnsiTheme="minorEastAsia" w:eastAsiaTheme="minorEastAsia"/>
                <w:sz w:val="24"/>
                <w:szCs w:val="24"/>
              </w:rPr>
            </w:pPr>
            <w:r>
              <w:rPr>
                <w:rFonts w:asciiTheme="minorEastAsia" w:hAnsiTheme="minorEastAsia" w:eastAsiaTheme="minorEastAsia"/>
                <w:sz w:val="24"/>
                <w:szCs w:val="24"/>
                <w:lang w:val="en-US" w:bidi="ar"/>
              </w:rPr>
              <w:t xml:space="preserve">其他有效知识 产权 </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297" w:type="dxa"/>
            <w:vAlign w:val="center"/>
          </w:tcPr>
          <w:p>
            <w:pPr>
              <w:pStyle w:val="3"/>
              <w:autoSpaceDE/>
              <w:autoSpaceDN/>
              <w:spacing w:line="320" w:lineRule="exact"/>
              <w:ind w:firstLine="0" w:firstLineChars="0"/>
              <w:jc w:val="center"/>
              <w:rPr>
                <w:rFonts w:asciiTheme="minorEastAsia" w:hAnsiTheme="minorEastAsia" w:eastAsiaTheme="minorEastAsia"/>
                <w:bCs/>
                <w:szCs w:val="24"/>
              </w:rPr>
            </w:pPr>
            <w:r>
              <w:rPr>
                <w:rFonts w:asciiTheme="minorEastAsia" w:hAnsiTheme="minorEastAsia" w:eastAsiaTheme="minorEastAsia"/>
                <w:bCs/>
                <w:szCs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2</w:t>
            </w:r>
          </w:p>
        </w:tc>
        <w:tc>
          <w:tcPr>
            <w:tcW w:w="915" w:type="dxa"/>
            <w:gridSpan w:val="2"/>
            <w:vAlign w:val="center"/>
          </w:tcPr>
          <w:p>
            <w:pPr>
              <w:pStyle w:val="3"/>
              <w:autoSpaceDE/>
              <w:autoSpaceDN/>
              <w:spacing w:line="320" w:lineRule="exact"/>
              <w:ind w:firstLine="0" w:firstLineChars="0"/>
              <w:jc w:val="center"/>
              <w:rPr>
                <w:rFonts w:asciiTheme="minorEastAsia" w:hAnsiTheme="minorEastAsia" w:eastAsiaTheme="minorEastAsia"/>
                <w:b/>
                <w:bCs/>
                <w:szCs w:val="24"/>
              </w:rPr>
            </w:pPr>
            <w:r>
              <w:rPr>
                <w:rFonts w:hint="eastAsia" w:cs="宋体" w:asciiTheme="minorEastAsia" w:hAnsiTheme="minorEastAsia" w:eastAsiaTheme="minorEastAsia"/>
                <w:szCs w:val="24"/>
              </w:rPr>
              <w:t>论文</w:t>
            </w:r>
          </w:p>
        </w:tc>
        <w:tc>
          <w:tcPr>
            <w:tcW w:w="2985" w:type="dxa"/>
            <w:gridSpan w:val="6"/>
            <w:vAlign w:val="center"/>
          </w:tcPr>
          <w:p>
            <w:pPr>
              <w:pStyle w:val="3"/>
              <w:autoSpaceDE/>
              <w:autoSpaceDN/>
              <w:spacing w:line="320" w:lineRule="exact"/>
              <w:ind w:firstLine="0" w:firstLineChars="0"/>
              <w:jc w:val="both"/>
              <w:rPr>
                <w:rFonts w:cs="宋体" w:asciiTheme="minorEastAsia" w:hAnsiTheme="minorEastAsia" w:eastAsiaTheme="minorEastAsia"/>
                <w:bCs/>
                <w:szCs w:val="24"/>
              </w:rPr>
            </w:pPr>
            <w:r>
              <w:rPr>
                <w:rFonts w:hint="eastAsia" w:cs="宋体" w:asciiTheme="minorEastAsia" w:hAnsiTheme="minorEastAsia" w:eastAsiaTheme="minorEastAsia"/>
                <w:bCs/>
                <w:szCs w:val="24"/>
              </w:rPr>
              <w:t>外周血sCD40L、sLOX-1在冠状动脉慢血流型心绞痛患者的机制</w:t>
            </w:r>
          </w:p>
        </w:tc>
        <w:tc>
          <w:tcPr>
            <w:tcW w:w="885" w:type="dxa"/>
            <w:vAlign w:val="center"/>
          </w:tcPr>
          <w:p>
            <w:pPr>
              <w:pStyle w:val="3"/>
              <w:autoSpaceDE/>
              <w:autoSpaceDN/>
              <w:spacing w:line="320" w:lineRule="exact"/>
              <w:ind w:firstLine="0" w:firstLineChars="0"/>
              <w:jc w:val="center"/>
              <w:rPr>
                <w:rFonts w:cs="宋体" w:asciiTheme="minorEastAsia" w:hAnsiTheme="minorEastAsia" w:eastAsiaTheme="minorEastAsia"/>
                <w:bCs/>
                <w:szCs w:val="24"/>
              </w:rPr>
            </w:pPr>
            <w:r>
              <w:rPr>
                <w:rFonts w:hint="eastAsia" w:cs="宋体" w:asciiTheme="minorEastAsia" w:hAnsiTheme="minorEastAsia" w:eastAsiaTheme="minorEastAsia"/>
                <w:szCs w:val="24"/>
              </w:rPr>
              <w:t>中国</w:t>
            </w:r>
          </w:p>
        </w:tc>
        <w:tc>
          <w:tcPr>
            <w:tcW w:w="963" w:type="dxa"/>
            <w:gridSpan w:val="2"/>
            <w:vAlign w:val="center"/>
          </w:tcPr>
          <w:p>
            <w:pPr>
              <w:widowControl/>
              <w:spacing w:beforeAutospacing="1" w:afterAutospacing="1"/>
              <w:rPr>
                <w:rFonts w:hint="default" w:asciiTheme="minorEastAsia" w:hAnsiTheme="minorEastAsia" w:eastAsiaTheme="minorEastAsia"/>
                <w:sz w:val="24"/>
                <w:szCs w:val="24"/>
                <w:lang w:val="en-US" w:eastAsia="zh-CN" w:bidi="ar"/>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lang w:bidi="ar"/>
              </w:rPr>
              <w:t>ISSN:</w:t>
            </w:r>
            <w:r>
              <w:rPr>
                <w:rFonts w:hint="eastAsia" w:asciiTheme="minorEastAsia" w:hAnsiTheme="minorEastAsia" w:eastAsiaTheme="minorEastAsia"/>
                <w:sz w:val="24"/>
                <w:szCs w:val="24"/>
                <w:lang w:val="en-US" w:eastAsia="zh-CN" w:bidi="ar"/>
              </w:rPr>
              <w:t>1674</w:t>
            </w:r>
            <w:r>
              <w:rPr>
                <w:rFonts w:hint="eastAsia" w:asciiTheme="minorEastAsia" w:hAnsiTheme="minorEastAsia" w:eastAsiaTheme="minorEastAsia"/>
                <w:sz w:val="24"/>
                <w:szCs w:val="24"/>
                <w:lang w:bidi="ar"/>
              </w:rPr>
              <w:t>-</w:t>
            </w:r>
            <w:r>
              <w:rPr>
                <w:rFonts w:hint="eastAsia" w:asciiTheme="minorEastAsia" w:hAnsiTheme="minorEastAsia" w:eastAsiaTheme="minorEastAsia"/>
                <w:sz w:val="24"/>
                <w:szCs w:val="24"/>
                <w:lang w:val="en-US" w:eastAsia="zh-CN" w:bidi="ar"/>
              </w:rPr>
              <w:t>4055</w:t>
            </w:r>
          </w:p>
          <w:p>
            <w:pPr>
              <w:pStyle w:val="3"/>
              <w:autoSpaceDE/>
              <w:autoSpaceDN/>
              <w:spacing w:line="320" w:lineRule="exact"/>
              <w:ind w:firstLine="0" w:firstLineChars="0"/>
              <w:jc w:val="both"/>
              <w:rPr>
                <w:rFonts w:cs="宋体" w:asciiTheme="minorEastAsia" w:hAnsiTheme="minorEastAsia" w:eastAsiaTheme="minorEastAsia"/>
                <w:bCs/>
                <w:szCs w:val="24"/>
              </w:rPr>
            </w:pPr>
          </w:p>
        </w:tc>
        <w:tc>
          <w:tcPr>
            <w:tcW w:w="1197" w:type="dxa"/>
            <w:gridSpan w:val="2"/>
            <w:vAlign w:val="center"/>
          </w:tcPr>
          <w:p>
            <w:pPr>
              <w:pStyle w:val="3"/>
              <w:autoSpaceDE/>
              <w:autoSpaceDN/>
              <w:spacing w:line="320" w:lineRule="exact"/>
              <w:ind w:firstLine="0" w:firstLineChars="0"/>
              <w:jc w:val="both"/>
              <w:rPr>
                <w:rFonts w:hint="default" w:cs="宋体" w:asciiTheme="minorEastAsia" w:hAnsiTheme="minorEastAsia" w:eastAsiaTheme="minorEastAsia"/>
                <w:bCs/>
                <w:szCs w:val="24"/>
                <w:lang w:val="en-US" w:eastAsia="zh-CN"/>
              </w:rPr>
            </w:pPr>
            <w:r>
              <w:rPr>
                <w:rFonts w:hint="eastAsia" w:cs="宋体" w:asciiTheme="minorEastAsia" w:hAnsiTheme="minorEastAsia" w:eastAsiaTheme="minorEastAsia"/>
                <w:bCs/>
                <w:szCs w:val="24"/>
              </w:rPr>
              <w:t>20</w:t>
            </w:r>
            <w:r>
              <w:rPr>
                <w:rFonts w:hint="eastAsia" w:cs="宋体" w:asciiTheme="minorEastAsia" w:hAnsiTheme="minorEastAsia" w:eastAsiaTheme="minorEastAsia"/>
                <w:bCs/>
                <w:szCs w:val="24"/>
                <w:lang w:val="en-US" w:eastAsia="zh-CN"/>
              </w:rPr>
              <w:t>20</w:t>
            </w:r>
            <w:r>
              <w:rPr>
                <w:rFonts w:hint="eastAsia" w:cs="宋体" w:asciiTheme="minorEastAsia" w:hAnsiTheme="minorEastAsia" w:eastAsiaTheme="minorEastAsia"/>
                <w:bCs/>
                <w:szCs w:val="24"/>
              </w:rPr>
              <w:t>.</w:t>
            </w:r>
            <w:r>
              <w:rPr>
                <w:rFonts w:hint="eastAsia" w:cs="宋体" w:asciiTheme="minorEastAsia" w:hAnsiTheme="minorEastAsia" w:eastAsiaTheme="minorEastAsia"/>
                <w:bCs/>
                <w:szCs w:val="24"/>
                <w:lang w:val="en-US" w:eastAsia="zh-CN"/>
              </w:rPr>
              <w:t>04</w:t>
            </w:r>
          </w:p>
        </w:tc>
        <w:tc>
          <w:tcPr>
            <w:tcW w:w="1456" w:type="dxa"/>
            <w:gridSpan w:val="2"/>
            <w:vAlign w:val="center"/>
          </w:tcPr>
          <w:p>
            <w:pPr>
              <w:pStyle w:val="3"/>
              <w:autoSpaceDE/>
              <w:autoSpaceDN/>
              <w:spacing w:line="320" w:lineRule="exact"/>
              <w:ind w:firstLine="0" w:firstLineChars="0"/>
              <w:jc w:val="both"/>
              <w:rPr>
                <w:rFonts w:cs="宋体" w:asciiTheme="minorEastAsia" w:hAnsiTheme="minorEastAsia" w:eastAsiaTheme="minorEastAsia"/>
                <w:color w:val="0D0D0D"/>
                <w:szCs w:val="24"/>
              </w:rPr>
            </w:pPr>
            <w:r>
              <w:rPr>
                <w:rFonts w:hint="eastAsia" w:cs="宋体" w:asciiTheme="minorEastAsia" w:hAnsiTheme="minorEastAsia" w:eastAsiaTheme="minorEastAsia"/>
                <w:color w:val="0D0D0D"/>
                <w:szCs w:val="24"/>
              </w:rPr>
              <w:t>中国循证心血管医学杂志</w:t>
            </w:r>
          </w:p>
        </w:tc>
        <w:tc>
          <w:tcPr>
            <w:tcW w:w="1294" w:type="dxa"/>
            <w:gridSpan w:val="2"/>
            <w:vAlign w:val="center"/>
          </w:tcPr>
          <w:p>
            <w:pPr>
              <w:pStyle w:val="3"/>
              <w:autoSpaceDE/>
              <w:autoSpaceDN/>
              <w:spacing w:line="320" w:lineRule="exact"/>
              <w:ind w:firstLine="0" w:firstLineChars="0"/>
              <w:jc w:val="both"/>
              <w:rPr>
                <w:rFonts w:cs="宋体" w:asciiTheme="minorEastAsia" w:hAnsiTheme="minorEastAsia" w:eastAsiaTheme="minorEastAsia"/>
                <w:bCs/>
                <w:szCs w:val="24"/>
              </w:rPr>
            </w:pPr>
            <w:r>
              <w:rPr>
                <w:rFonts w:hint="eastAsia" w:cs="宋体" w:asciiTheme="minorEastAsia" w:hAnsiTheme="minorEastAsia" w:eastAsiaTheme="minorEastAsia"/>
                <w:bCs/>
                <w:szCs w:val="24"/>
              </w:rPr>
              <w:t>沧州市中心医院</w:t>
            </w:r>
          </w:p>
          <w:p>
            <w:pPr>
              <w:pStyle w:val="3"/>
              <w:autoSpaceDE/>
              <w:autoSpaceDN/>
              <w:spacing w:line="320" w:lineRule="exact"/>
              <w:ind w:firstLine="0" w:firstLineChars="0"/>
              <w:jc w:val="both"/>
              <w:rPr>
                <w:rFonts w:cs="宋体" w:asciiTheme="minorEastAsia" w:hAnsiTheme="minorEastAsia" w:eastAsiaTheme="minorEastAsia"/>
                <w:bCs/>
                <w:szCs w:val="24"/>
              </w:rPr>
            </w:pPr>
          </w:p>
        </w:tc>
        <w:tc>
          <w:tcPr>
            <w:tcW w:w="1294" w:type="dxa"/>
            <w:vAlign w:val="center"/>
          </w:tcPr>
          <w:p>
            <w:pPr>
              <w:pStyle w:val="3"/>
              <w:autoSpaceDE/>
              <w:autoSpaceDN/>
              <w:spacing w:line="320" w:lineRule="exact"/>
              <w:ind w:firstLine="0" w:firstLineChars="0"/>
              <w:jc w:val="center"/>
              <w:rPr>
                <w:rFonts w:hint="default" w:cs="宋体" w:asciiTheme="minorEastAsia" w:hAnsiTheme="minorEastAsia" w:eastAsiaTheme="minorEastAsia"/>
                <w:bCs/>
                <w:szCs w:val="24"/>
                <w:lang w:val="en-US"/>
              </w:rPr>
            </w:pPr>
            <w:r>
              <w:rPr>
                <w:rFonts w:hint="eastAsia"/>
                <w:kern w:val="2"/>
                <w:sz w:val="21"/>
                <w:szCs w:val="21"/>
                <w:lang w:val="en-US" w:eastAsia="zh-CN" w:bidi="ar"/>
              </w:rPr>
              <w:t>李永星，王琰，吴清华，赵亚娟，胡亚民</w:t>
            </w:r>
          </w:p>
        </w:tc>
        <w:tc>
          <w:tcPr>
            <w:tcW w:w="1294" w:type="dxa"/>
            <w:gridSpan w:val="2"/>
            <w:vAlign w:val="center"/>
          </w:tcPr>
          <w:p>
            <w:pPr>
              <w:widowControl/>
              <w:rPr>
                <w:rFonts w:asciiTheme="minorEastAsia" w:hAnsiTheme="minorEastAsia" w:eastAsiaTheme="minorEastAsia"/>
                <w:sz w:val="24"/>
                <w:szCs w:val="24"/>
              </w:rPr>
            </w:pPr>
            <w:r>
              <w:rPr>
                <w:rFonts w:asciiTheme="minorEastAsia" w:hAnsiTheme="minorEastAsia" w:eastAsiaTheme="minorEastAsia"/>
                <w:sz w:val="24"/>
                <w:szCs w:val="24"/>
                <w:lang w:val="en-US" w:bidi="ar"/>
              </w:rPr>
              <w:t xml:space="preserve">其他有效知识 产权 </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297" w:type="dxa"/>
            <w:vAlign w:val="center"/>
          </w:tcPr>
          <w:p>
            <w:pPr>
              <w:pStyle w:val="3"/>
              <w:autoSpaceDE/>
              <w:autoSpaceDN/>
              <w:spacing w:line="320" w:lineRule="exact"/>
              <w:ind w:firstLine="0" w:firstLineChars="0"/>
              <w:jc w:val="center"/>
              <w:rPr>
                <w:rFonts w:asciiTheme="minorEastAsia" w:hAnsiTheme="minorEastAsia" w:eastAsiaTheme="minorEastAsia"/>
                <w:bCs/>
                <w:szCs w:val="24"/>
              </w:rPr>
            </w:pPr>
            <w:r>
              <w:rPr>
                <w:rFonts w:asciiTheme="minorEastAsia" w:hAnsiTheme="minorEastAsia" w:eastAsiaTheme="minorEastAsia"/>
                <w:bCs/>
                <w:szCs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3</w:t>
            </w:r>
          </w:p>
        </w:tc>
        <w:tc>
          <w:tcPr>
            <w:tcW w:w="915" w:type="dxa"/>
            <w:gridSpan w:val="2"/>
            <w:vAlign w:val="center"/>
          </w:tcPr>
          <w:p>
            <w:pPr>
              <w:pStyle w:val="3"/>
              <w:autoSpaceDE/>
              <w:autoSpaceDN/>
              <w:spacing w:line="320" w:lineRule="exact"/>
              <w:ind w:firstLine="0" w:firstLineChars="0"/>
              <w:jc w:val="center"/>
              <w:rPr>
                <w:rFonts w:asciiTheme="minorEastAsia" w:hAnsiTheme="minorEastAsia" w:eastAsiaTheme="minorEastAsia"/>
                <w:b/>
                <w:bCs/>
                <w:szCs w:val="24"/>
              </w:rPr>
            </w:pPr>
            <w:r>
              <w:rPr>
                <w:rFonts w:hint="eastAsia" w:cs="宋体" w:asciiTheme="minorEastAsia" w:hAnsiTheme="minorEastAsia" w:eastAsiaTheme="minorEastAsia"/>
                <w:szCs w:val="24"/>
              </w:rPr>
              <w:t>论文</w:t>
            </w:r>
          </w:p>
        </w:tc>
        <w:tc>
          <w:tcPr>
            <w:tcW w:w="2985" w:type="dxa"/>
            <w:gridSpan w:val="6"/>
            <w:vAlign w:val="center"/>
          </w:tcPr>
          <w:p>
            <w:pPr>
              <w:pStyle w:val="3"/>
              <w:autoSpaceDE/>
              <w:autoSpaceDN/>
              <w:spacing w:line="320" w:lineRule="exact"/>
              <w:ind w:firstLine="0" w:firstLineChars="0"/>
              <w:jc w:val="both"/>
              <w:rPr>
                <w:rFonts w:cs="宋体" w:asciiTheme="minorEastAsia" w:hAnsiTheme="minorEastAsia" w:eastAsiaTheme="minorEastAsia"/>
                <w:bCs/>
                <w:szCs w:val="24"/>
              </w:rPr>
            </w:pPr>
            <w:r>
              <w:rPr>
                <w:rFonts w:hint="eastAsia" w:cs="宋体" w:asciiTheme="minorEastAsia" w:hAnsiTheme="minorEastAsia" w:eastAsiaTheme="minorEastAsia"/>
                <w:b w:val="0"/>
                <w:bCs/>
                <w:szCs w:val="24"/>
                <w:lang w:val="en-US" w:eastAsia="zh-CN"/>
              </w:rPr>
              <w:t>E</w:t>
            </w:r>
            <w:r>
              <w:rPr>
                <w:rFonts w:hint="eastAsia" w:cs="宋体" w:asciiTheme="minorEastAsia" w:hAnsiTheme="minorEastAsia" w:eastAsiaTheme="minorEastAsia"/>
                <w:bCs/>
                <w:szCs w:val="24"/>
                <w:lang w:val="en-US" w:eastAsia="zh-CN"/>
              </w:rPr>
              <w:t>lectrochemical quantification of CK-MB in serum based on immunoassay</w:t>
            </w:r>
          </w:p>
        </w:tc>
        <w:tc>
          <w:tcPr>
            <w:tcW w:w="885" w:type="dxa"/>
            <w:vAlign w:val="center"/>
          </w:tcPr>
          <w:p>
            <w:pPr>
              <w:pStyle w:val="3"/>
              <w:autoSpaceDE/>
              <w:autoSpaceDN/>
              <w:spacing w:line="320" w:lineRule="exact"/>
              <w:ind w:firstLine="0" w:firstLineChars="0"/>
              <w:jc w:val="center"/>
              <w:rPr>
                <w:rFonts w:hint="eastAsia" w:cs="宋体" w:asciiTheme="minorEastAsia" w:hAnsiTheme="minorEastAsia" w:eastAsiaTheme="minorEastAsia"/>
                <w:bCs/>
                <w:szCs w:val="24"/>
                <w:lang w:eastAsia="zh-CN"/>
              </w:rPr>
            </w:pPr>
            <w:r>
              <w:rPr>
                <w:rFonts w:hint="eastAsia" w:cs="宋体" w:asciiTheme="minorEastAsia" w:hAnsiTheme="minorEastAsia" w:eastAsiaTheme="minorEastAsia"/>
                <w:bCs/>
                <w:szCs w:val="24"/>
                <w:lang w:eastAsia="zh-CN"/>
              </w:rPr>
              <w:t>中国</w:t>
            </w:r>
          </w:p>
        </w:tc>
        <w:tc>
          <w:tcPr>
            <w:tcW w:w="963" w:type="dxa"/>
            <w:gridSpan w:val="2"/>
            <w:vAlign w:val="center"/>
          </w:tcPr>
          <w:p>
            <w:pPr>
              <w:widowControl/>
              <w:spacing w:beforeAutospacing="1" w:afterAutospacing="1"/>
              <w:rPr>
                <w:rFonts w:cs="宋体" w:asciiTheme="minorEastAsia" w:hAnsiTheme="minorEastAsia" w:eastAsiaTheme="minorEastAsia"/>
                <w:bCs/>
                <w:szCs w:val="24"/>
              </w:rPr>
            </w:pPr>
            <w:r>
              <w:rPr>
                <w:rFonts w:hint="eastAsia" w:asciiTheme="minorEastAsia" w:hAnsiTheme="minorEastAsia" w:eastAsiaTheme="minorEastAsia"/>
                <w:sz w:val="24"/>
                <w:szCs w:val="24"/>
                <w:lang w:bidi="ar"/>
              </w:rPr>
              <w:t>ISSN:</w:t>
            </w:r>
            <w:r>
              <w:rPr>
                <w:rFonts w:ascii="Arial" w:hAnsi="Arial" w:eastAsia="宋体" w:cs="Arial"/>
                <w:i w:val="0"/>
                <w:caps w:val="0"/>
                <w:color w:val="333333"/>
                <w:spacing w:val="0"/>
                <w:sz w:val="19"/>
                <w:szCs w:val="19"/>
                <w:shd w:val="clear" w:fill="FFFFFF"/>
              </w:rPr>
              <w:t>1452-3981</w:t>
            </w:r>
          </w:p>
        </w:tc>
        <w:tc>
          <w:tcPr>
            <w:tcW w:w="1197" w:type="dxa"/>
            <w:gridSpan w:val="2"/>
            <w:vAlign w:val="center"/>
          </w:tcPr>
          <w:p>
            <w:pPr>
              <w:pStyle w:val="3"/>
              <w:autoSpaceDE/>
              <w:autoSpaceDN/>
              <w:spacing w:line="320" w:lineRule="exact"/>
              <w:ind w:firstLine="0" w:firstLineChars="0"/>
              <w:jc w:val="both"/>
              <w:rPr>
                <w:rFonts w:cs="宋体" w:asciiTheme="minorEastAsia" w:hAnsiTheme="minorEastAsia" w:eastAsiaTheme="minorEastAsia"/>
                <w:bCs/>
                <w:szCs w:val="24"/>
              </w:rPr>
            </w:pPr>
            <w:r>
              <w:rPr>
                <w:rFonts w:hint="eastAsia" w:cs="宋体" w:asciiTheme="minorEastAsia" w:hAnsiTheme="minorEastAsia" w:eastAsiaTheme="minorEastAsia"/>
                <w:bCs/>
                <w:szCs w:val="24"/>
              </w:rPr>
              <w:t>2018. 08</w:t>
            </w:r>
          </w:p>
        </w:tc>
        <w:tc>
          <w:tcPr>
            <w:tcW w:w="1456" w:type="dxa"/>
            <w:gridSpan w:val="2"/>
            <w:vAlign w:val="center"/>
          </w:tcPr>
          <w:p>
            <w:pPr>
              <w:pStyle w:val="3"/>
              <w:autoSpaceDE/>
              <w:autoSpaceDN/>
              <w:spacing w:line="320" w:lineRule="exact"/>
              <w:ind w:firstLine="0" w:firstLineChars="0"/>
              <w:jc w:val="both"/>
              <w:rPr>
                <w:rFonts w:cs="宋体" w:asciiTheme="minorEastAsia" w:hAnsiTheme="minorEastAsia" w:eastAsiaTheme="minorEastAsia"/>
                <w:bCs/>
                <w:szCs w:val="24"/>
              </w:rPr>
            </w:pPr>
            <w:r>
              <w:rPr>
                <w:rFonts w:hint="eastAsia" w:cs="宋体" w:asciiTheme="minorEastAsia" w:hAnsiTheme="minorEastAsia" w:eastAsiaTheme="minorEastAsia"/>
                <w:bCs/>
                <w:szCs w:val="24"/>
                <w:lang w:val="en-US" w:eastAsia="zh-CN"/>
              </w:rPr>
              <w:t>INTERNATIONAL JOURNAL OF ELECTROCHEMICAL SCIENC</w:t>
            </w:r>
          </w:p>
        </w:tc>
        <w:tc>
          <w:tcPr>
            <w:tcW w:w="1294" w:type="dxa"/>
            <w:gridSpan w:val="2"/>
            <w:vAlign w:val="center"/>
          </w:tcPr>
          <w:p>
            <w:pPr>
              <w:pStyle w:val="3"/>
              <w:autoSpaceDE/>
              <w:autoSpaceDN/>
              <w:spacing w:line="320" w:lineRule="exact"/>
              <w:ind w:firstLine="0" w:firstLineChars="0"/>
              <w:jc w:val="both"/>
              <w:rPr>
                <w:rFonts w:cs="宋体" w:asciiTheme="minorEastAsia" w:hAnsiTheme="minorEastAsia" w:eastAsiaTheme="minorEastAsia"/>
                <w:bCs/>
                <w:szCs w:val="24"/>
              </w:rPr>
            </w:pPr>
            <w:r>
              <w:rPr>
                <w:rFonts w:hint="eastAsia" w:cs="宋体" w:asciiTheme="minorEastAsia" w:hAnsiTheme="minorEastAsia" w:eastAsiaTheme="minorEastAsia"/>
                <w:bCs/>
                <w:szCs w:val="24"/>
              </w:rPr>
              <w:t>沧州市中心医院</w:t>
            </w:r>
          </w:p>
        </w:tc>
        <w:tc>
          <w:tcPr>
            <w:tcW w:w="1294" w:type="dxa"/>
            <w:vAlign w:val="center"/>
          </w:tcPr>
          <w:p>
            <w:pPr>
              <w:pStyle w:val="3"/>
              <w:autoSpaceDE/>
              <w:autoSpaceDN/>
              <w:spacing w:line="320" w:lineRule="exact"/>
              <w:ind w:firstLine="0" w:firstLineChars="0"/>
              <w:jc w:val="center"/>
              <w:rPr>
                <w:rFonts w:hint="eastAsia" w:cs="宋体" w:asciiTheme="minorEastAsia" w:hAnsiTheme="minorEastAsia" w:eastAsiaTheme="minorEastAsia"/>
                <w:bCs/>
                <w:szCs w:val="24"/>
                <w:lang w:eastAsia="zh-CN"/>
              </w:rPr>
            </w:pPr>
            <w:r>
              <w:rPr>
                <w:rFonts w:hint="eastAsia" w:cs="宋体" w:asciiTheme="minorEastAsia" w:hAnsiTheme="minorEastAsia" w:eastAsiaTheme="minorEastAsia"/>
                <w:bCs/>
                <w:szCs w:val="24"/>
                <w:lang w:eastAsia="zh-CN"/>
              </w:rPr>
              <w:t>李永星</w:t>
            </w:r>
          </w:p>
        </w:tc>
        <w:tc>
          <w:tcPr>
            <w:tcW w:w="1294" w:type="dxa"/>
            <w:gridSpan w:val="2"/>
            <w:vAlign w:val="center"/>
          </w:tcPr>
          <w:p>
            <w:pPr>
              <w:widowControl/>
              <w:rPr>
                <w:rFonts w:asciiTheme="minorEastAsia" w:hAnsiTheme="minorEastAsia" w:eastAsiaTheme="minorEastAsia"/>
                <w:sz w:val="24"/>
                <w:szCs w:val="24"/>
              </w:rPr>
            </w:pPr>
            <w:r>
              <w:rPr>
                <w:rFonts w:asciiTheme="minorEastAsia" w:hAnsiTheme="minorEastAsia" w:eastAsiaTheme="minorEastAsia"/>
                <w:sz w:val="24"/>
                <w:szCs w:val="24"/>
                <w:lang w:val="en-US" w:bidi="ar"/>
              </w:rPr>
              <w:t xml:space="preserve">其他有效知识 产权 </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297" w:type="dxa"/>
            <w:vAlign w:val="center"/>
          </w:tcPr>
          <w:p>
            <w:pPr>
              <w:pStyle w:val="3"/>
              <w:autoSpaceDE/>
              <w:autoSpaceDN/>
              <w:spacing w:line="320" w:lineRule="exact"/>
              <w:ind w:firstLine="0" w:firstLineChars="0"/>
              <w:jc w:val="center"/>
              <w:rPr>
                <w:rFonts w:asciiTheme="minorEastAsia" w:hAnsiTheme="minorEastAsia" w:eastAsiaTheme="minorEastAsia"/>
                <w:bCs/>
                <w:szCs w:val="24"/>
              </w:rPr>
            </w:pPr>
            <w:r>
              <w:rPr>
                <w:rFonts w:asciiTheme="minorEastAsia" w:hAnsiTheme="minorEastAsia" w:eastAsiaTheme="minorEastAsia"/>
                <w:bCs/>
                <w:szCs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4</w:t>
            </w:r>
          </w:p>
        </w:tc>
        <w:tc>
          <w:tcPr>
            <w:tcW w:w="915" w:type="dxa"/>
            <w:gridSpan w:val="2"/>
            <w:vAlign w:val="center"/>
          </w:tcPr>
          <w:p>
            <w:pPr>
              <w:pStyle w:val="3"/>
              <w:autoSpaceDE/>
              <w:autoSpaceDN/>
              <w:spacing w:line="320" w:lineRule="exact"/>
              <w:ind w:firstLine="0" w:firstLineChars="0"/>
              <w:jc w:val="center"/>
              <w:rPr>
                <w:rFonts w:asciiTheme="minorEastAsia" w:hAnsiTheme="minorEastAsia" w:eastAsiaTheme="minorEastAsia"/>
                <w:b/>
                <w:bCs/>
                <w:szCs w:val="24"/>
              </w:rPr>
            </w:pPr>
            <w:r>
              <w:rPr>
                <w:rFonts w:hint="eastAsia" w:cs="宋体" w:asciiTheme="minorEastAsia" w:hAnsiTheme="minorEastAsia" w:eastAsiaTheme="minorEastAsia"/>
                <w:szCs w:val="24"/>
              </w:rPr>
              <w:t>论文</w:t>
            </w:r>
          </w:p>
        </w:tc>
        <w:tc>
          <w:tcPr>
            <w:tcW w:w="2985" w:type="dxa"/>
            <w:gridSpan w:val="6"/>
            <w:vAlign w:val="center"/>
          </w:tcPr>
          <w:p>
            <w:pPr>
              <w:pStyle w:val="3"/>
              <w:autoSpaceDE/>
              <w:autoSpaceDN/>
              <w:spacing w:line="320" w:lineRule="exact"/>
              <w:ind w:firstLine="0" w:firstLineChars="0"/>
              <w:jc w:val="both"/>
              <w:rPr>
                <w:rFonts w:hint="eastAsia" w:asciiTheme="minorEastAsia" w:hAnsiTheme="minorEastAsia" w:eastAsiaTheme="minorEastAsia"/>
                <w:bCs/>
                <w:szCs w:val="24"/>
              </w:rPr>
            </w:pPr>
            <w:r>
              <w:rPr>
                <w:rFonts w:hint="eastAsia" w:asciiTheme="minorEastAsia" w:hAnsiTheme="minorEastAsia" w:eastAsiaTheme="minorEastAsia"/>
                <w:bCs/>
                <w:szCs w:val="24"/>
              </w:rPr>
              <w:t xml:space="preserve">IRF2 contributes to myocardial infarction via </w:t>
            </w:r>
          </w:p>
          <w:p>
            <w:pPr>
              <w:pStyle w:val="3"/>
              <w:autoSpaceDE/>
              <w:autoSpaceDN/>
              <w:spacing w:line="320" w:lineRule="exact"/>
              <w:ind w:firstLine="0" w:firstLineChars="0"/>
              <w:jc w:val="both"/>
              <w:rPr>
                <w:rFonts w:asciiTheme="minorEastAsia" w:hAnsiTheme="minorEastAsia" w:eastAsiaTheme="minorEastAsia"/>
                <w:bCs/>
                <w:szCs w:val="24"/>
              </w:rPr>
            </w:pPr>
            <w:r>
              <w:rPr>
                <w:rFonts w:hint="eastAsia" w:asciiTheme="minorEastAsia" w:hAnsiTheme="minorEastAsia" w:eastAsiaTheme="minorEastAsia"/>
                <w:bCs/>
                <w:szCs w:val="24"/>
              </w:rPr>
              <w:t>regulation of GSDMD induced pyroptosis</w:t>
            </w:r>
          </w:p>
        </w:tc>
        <w:tc>
          <w:tcPr>
            <w:tcW w:w="885" w:type="dxa"/>
            <w:vAlign w:val="center"/>
          </w:tcPr>
          <w:p>
            <w:pPr>
              <w:pStyle w:val="3"/>
              <w:autoSpaceDE/>
              <w:autoSpaceDN/>
              <w:spacing w:line="320" w:lineRule="exact"/>
              <w:ind w:firstLine="0" w:firstLineChars="0"/>
              <w:jc w:val="center"/>
              <w:rPr>
                <w:rFonts w:asciiTheme="minorEastAsia" w:hAnsiTheme="minorEastAsia" w:eastAsiaTheme="minorEastAsia"/>
                <w:bCs/>
                <w:szCs w:val="24"/>
              </w:rPr>
            </w:pPr>
            <w:r>
              <w:rPr>
                <w:rFonts w:hint="eastAsia" w:cs="宋体" w:asciiTheme="minorEastAsia" w:hAnsiTheme="minorEastAsia" w:eastAsiaTheme="minorEastAsia"/>
                <w:szCs w:val="24"/>
              </w:rPr>
              <w:t>中国</w:t>
            </w:r>
          </w:p>
        </w:tc>
        <w:tc>
          <w:tcPr>
            <w:tcW w:w="963" w:type="dxa"/>
            <w:gridSpan w:val="2"/>
            <w:vAlign w:val="center"/>
          </w:tcPr>
          <w:p>
            <w:pPr>
              <w:widowControl/>
              <w:spacing w:beforeAutospacing="1" w:afterAutospacing="1"/>
              <w:rPr>
                <w:rFonts w:hint="eastAsia" w:asciiTheme="minorEastAsia" w:hAnsiTheme="minorEastAsia" w:eastAsiaTheme="minorEastAsia"/>
                <w:sz w:val="24"/>
                <w:szCs w:val="24"/>
                <w:lang w:bidi="ar"/>
              </w:rPr>
            </w:pPr>
          </w:p>
          <w:p>
            <w:pPr>
              <w:widowControl/>
              <w:spacing w:beforeAutospacing="1" w:afterAutospacing="1"/>
              <w:rPr>
                <w:rFonts w:asciiTheme="minorEastAsia" w:hAnsiTheme="minorEastAsia" w:eastAsiaTheme="minorEastAsia"/>
                <w:sz w:val="24"/>
                <w:szCs w:val="24"/>
                <w:lang w:bidi="ar"/>
              </w:rPr>
            </w:pPr>
            <w:r>
              <w:rPr>
                <w:rFonts w:asciiTheme="minorEastAsia" w:hAnsiTheme="minorEastAsia" w:eastAsiaTheme="minorEastAsia"/>
                <w:sz w:val="24"/>
                <w:szCs w:val="24"/>
                <w:lang w:bidi="ar"/>
              </w:rPr>
              <w:t>I</w:t>
            </w:r>
            <w:r>
              <w:rPr>
                <w:rFonts w:hint="eastAsia" w:asciiTheme="minorEastAsia" w:hAnsiTheme="minorEastAsia" w:eastAsiaTheme="minorEastAsia"/>
                <w:sz w:val="24"/>
                <w:szCs w:val="24"/>
                <w:lang w:bidi="ar"/>
              </w:rPr>
              <w:t>SSN:</w:t>
            </w:r>
            <w:r>
              <w:rPr>
                <w:rFonts w:hint="eastAsia" w:asciiTheme="minorEastAsia" w:hAnsiTheme="minorEastAsia" w:eastAsiaTheme="minorEastAsia"/>
                <w:sz w:val="24"/>
                <w:szCs w:val="24"/>
                <w:lang w:val="en-US" w:eastAsia="zh-CN" w:bidi="ar"/>
              </w:rPr>
              <w:t>1971-2997</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197" w:type="dxa"/>
            <w:gridSpan w:val="2"/>
            <w:vAlign w:val="center"/>
          </w:tcPr>
          <w:p>
            <w:pPr>
              <w:pStyle w:val="3"/>
              <w:autoSpaceDE/>
              <w:autoSpaceDN/>
              <w:spacing w:line="320" w:lineRule="exact"/>
              <w:ind w:firstLine="0" w:firstLineChars="0"/>
              <w:jc w:val="both"/>
              <w:rPr>
                <w:rFonts w:asciiTheme="minorEastAsia" w:hAnsiTheme="minorEastAsia" w:eastAsiaTheme="minorEastAsia"/>
                <w:bCs/>
                <w:szCs w:val="24"/>
              </w:rPr>
            </w:pPr>
            <w:r>
              <w:rPr>
                <w:rFonts w:asciiTheme="minorEastAsia" w:hAnsiTheme="minorEastAsia" w:eastAsiaTheme="minorEastAsia"/>
                <w:bCs/>
                <w:szCs w:val="24"/>
              </w:rPr>
              <w:t>20</w:t>
            </w:r>
            <w:r>
              <w:rPr>
                <w:rFonts w:hint="eastAsia" w:asciiTheme="minorEastAsia" w:hAnsiTheme="minorEastAsia" w:eastAsiaTheme="minorEastAsia"/>
                <w:bCs/>
                <w:szCs w:val="24"/>
                <w:lang w:val="en-US" w:eastAsia="zh-CN"/>
              </w:rPr>
              <w:t>22</w:t>
            </w:r>
            <w:r>
              <w:rPr>
                <w:rFonts w:asciiTheme="minorEastAsia" w:hAnsiTheme="minorEastAsia" w:eastAsiaTheme="minorEastAsia"/>
                <w:bCs/>
                <w:szCs w:val="24"/>
              </w:rPr>
              <w:t>. 02</w:t>
            </w:r>
          </w:p>
        </w:tc>
        <w:tc>
          <w:tcPr>
            <w:tcW w:w="1456" w:type="dxa"/>
            <w:gridSpan w:val="2"/>
            <w:vAlign w:val="center"/>
          </w:tcPr>
          <w:p>
            <w:pPr>
              <w:pStyle w:val="3"/>
              <w:autoSpaceDE/>
              <w:autoSpaceDN/>
              <w:spacing w:line="320" w:lineRule="exact"/>
              <w:ind w:firstLine="0" w:firstLineChars="0"/>
              <w:jc w:val="both"/>
              <w:rPr>
                <w:rFonts w:cs="宋体" w:asciiTheme="minorEastAsia" w:hAnsiTheme="minorEastAsia" w:eastAsiaTheme="minorEastAsia"/>
                <w:color w:val="0D0D0D"/>
                <w:szCs w:val="24"/>
              </w:rPr>
            </w:pPr>
            <w:r>
              <w:rPr>
                <w:rFonts w:hint="eastAsia" w:cs="宋体" w:asciiTheme="minorEastAsia" w:hAnsiTheme="minorEastAsia" w:eastAsiaTheme="minorEastAsia"/>
                <w:color w:val="0D0D0D"/>
                <w:szCs w:val="24"/>
              </w:rPr>
              <w:t>Molecular Medicine REPORTS</w:t>
            </w:r>
          </w:p>
        </w:tc>
        <w:tc>
          <w:tcPr>
            <w:tcW w:w="1294" w:type="dxa"/>
            <w:gridSpan w:val="2"/>
            <w:vAlign w:val="center"/>
          </w:tcPr>
          <w:p>
            <w:pPr>
              <w:pStyle w:val="3"/>
              <w:autoSpaceDE/>
              <w:autoSpaceDN/>
              <w:spacing w:line="320" w:lineRule="exact"/>
              <w:ind w:firstLine="0" w:firstLineChars="0"/>
              <w:jc w:val="both"/>
              <w:rPr>
                <w:rFonts w:cs="宋体" w:asciiTheme="minorEastAsia" w:hAnsiTheme="minorEastAsia" w:eastAsiaTheme="minorEastAsia"/>
                <w:bCs/>
                <w:szCs w:val="24"/>
              </w:rPr>
            </w:pPr>
            <w:r>
              <w:rPr>
                <w:rFonts w:hint="eastAsia" w:cs="宋体" w:asciiTheme="minorEastAsia" w:hAnsiTheme="minorEastAsia" w:eastAsiaTheme="minorEastAsia"/>
                <w:bCs/>
                <w:szCs w:val="24"/>
              </w:rPr>
              <w:t>沧州市中心医院</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294" w:type="dxa"/>
            <w:vAlign w:val="center"/>
          </w:tcPr>
          <w:p>
            <w:pPr>
              <w:pStyle w:val="3"/>
              <w:autoSpaceDE/>
              <w:autoSpaceDN/>
              <w:spacing w:line="320" w:lineRule="exact"/>
              <w:ind w:firstLine="0" w:firstLineChars="0"/>
              <w:jc w:val="center"/>
              <w:rPr>
                <w:rFonts w:asciiTheme="minorEastAsia" w:hAnsiTheme="minorEastAsia" w:eastAsiaTheme="minorEastAsia"/>
                <w:bCs/>
                <w:szCs w:val="24"/>
              </w:rPr>
            </w:pPr>
            <w:r>
              <w:rPr>
                <w:rFonts w:hint="eastAsia"/>
                <w:kern w:val="2"/>
                <w:sz w:val="21"/>
                <w:szCs w:val="21"/>
                <w:lang w:val="en-US" w:eastAsia="zh-CN" w:bidi="ar"/>
              </w:rPr>
              <w:t>李永星，王琰，郭华，吴清华，胡亚民</w:t>
            </w:r>
          </w:p>
        </w:tc>
        <w:tc>
          <w:tcPr>
            <w:tcW w:w="1294" w:type="dxa"/>
            <w:gridSpan w:val="2"/>
            <w:vAlign w:val="center"/>
          </w:tcPr>
          <w:p>
            <w:pPr>
              <w:widowControl/>
              <w:rPr>
                <w:rFonts w:asciiTheme="minorEastAsia" w:hAnsiTheme="minorEastAsia" w:eastAsiaTheme="minorEastAsia"/>
                <w:sz w:val="24"/>
                <w:szCs w:val="24"/>
              </w:rPr>
            </w:pPr>
            <w:r>
              <w:rPr>
                <w:rFonts w:asciiTheme="minorEastAsia" w:hAnsiTheme="minorEastAsia" w:eastAsiaTheme="minorEastAsia"/>
                <w:sz w:val="24"/>
                <w:szCs w:val="24"/>
                <w:lang w:val="en-US" w:bidi="ar"/>
              </w:rPr>
              <w:t xml:space="preserve">其他有效知识 产权 </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297" w:type="dxa"/>
            <w:vAlign w:val="center"/>
          </w:tcPr>
          <w:p>
            <w:pPr>
              <w:pStyle w:val="3"/>
              <w:autoSpaceDE/>
              <w:autoSpaceDN/>
              <w:spacing w:line="320" w:lineRule="exact"/>
              <w:ind w:firstLine="0" w:firstLineChars="0"/>
              <w:jc w:val="center"/>
              <w:rPr>
                <w:rFonts w:asciiTheme="minorEastAsia" w:hAnsiTheme="minorEastAsia" w:eastAsiaTheme="minorEastAsia"/>
                <w:bCs/>
                <w:szCs w:val="24"/>
              </w:rPr>
            </w:pPr>
            <w:r>
              <w:rPr>
                <w:rFonts w:asciiTheme="minorEastAsia" w:hAnsiTheme="minorEastAsia" w:eastAsiaTheme="minorEastAsia"/>
                <w:bCs/>
                <w:szCs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0"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5</w:t>
            </w:r>
          </w:p>
        </w:tc>
        <w:tc>
          <w:tcPr>
            <w:tcW w:w="915" w:type="dxa"/>
            <w:gridSpan w:val="2"/>
            <w:vAlign w:val="center"/>
          </w:tcPr>
          <w:p>
            <w:pPr>
              <w:pStyle w:val="3"/>
              <w:autoSpaceDE/>
              <w:autoSpaceDN/>
              <w:spacing w:line="320" w:lineRule="exact"/>
              <w:ind w:firstLine="0" w:firstLineChars="0"/>
              <w:jc w:val="center"/>
              <w:rPr>
                <w:rFonts w:asciiTheme="minorEastAsia" w:hAnsiTheme="minorEastAsia" w:eastAsiaTheme="minorEastAsia"/>
                <w:b/>
                <w:bCs/>
                <w:szCs w:val="24"/>
              </w:rPr>
            </w:pPr>
            <w:r>
              <w:rPr>
                <w:rFonts w:hint="eastAsia" w:cs="宋体" w:asciiTheme="minorEastAsia" w:hAnsiTheme="minorEastAsia" w:eastAsiaTheme="minorEastAsia"/>
                <w:szCs w:val="24"/>
              </w:rPr>
              <w:t>论文</w:t>
            </w:r>
          </w:p>
        </w:tc>
        <w:tc>
          <w:tcPr>
            <w:tcW w:w="2985" w:type="dxa"/>
            <w:gridSpan w:val="6"/>
            <w:vAlign w:val="center"/>
          </w:tcPr>
          <w:p>
            <w:pPr>
              <w:pStyle w:val="3"/>
              <w:autoSpaceDE/>
              <w:autoSpaceDN/>
              <w:spacing w:line="320" w:lineRule="exact"/>
              <w:ind w:firstLine="0" w:firstLineChars="0"/>
              <w:jc w:val="both"/>
              <w:rPr>
                <w:rFonts w:asciiTheme="minorEastAsia" w:hAnsiTheme="minorEastAsia" w:eastAsiaTheme="minorEastAsia"/>
                <w:bCs/>
                <w:szCs w:val="24"/>
              </w:rPr>
            </w:pPr>
            <w:r>
              <w:rPr>
                <w:rFonts w:hint="eastAsia" w:cs="仿宋" w:asciiTheme="minorEastAsia" w:hAnsiTheme="minorEastAsia" w:eastAsiaTheme="minorEastAsia"/>
                <w:kern w:val="2"/>
                <w:szCs w:val="24"/>
                <w:lang w:val="en-US" w:bidi="ar"/>
              </w:rPr>
              <w:t>半剂量替罗非班辅助经皮冠状动脉介入术治疗老年急性ST段抬高心肌梗死患者的临床研究</w:t>
            </w:r>
          </w:p>
        </w:tc>
        <w:tc>
          <w:tcPr>
            <w:tcW w:w="885" w:type="dxa"/>
            <w:vAlign w:val="center"/>
          </w:tcPr>
          <w:p>
            <w:pPr>
              <w:pStyle w:val="3"/>
              <w:autoSpaceDE/>
              <w:autoSpaceDN/>
              <w:spacing w:line="320" w:lineRule="exact"/>
              <w:ind w:firstLine="0" w:firstLineChars="0"/>
              <w:jc w:val="center"/>
              <w:rPr>
                <w:rFonts w:asciiTheme="minorEastAsia" w:hAnsiTheme="minorEastAsia" w:eastAsiaTheme="minorEastAsia"/>
                <w:bCs/>
                <w:szCs w:val="24"/>
              </w:rPr>
            </w:pPr>
            <w:r>
              <w:rPr>
                <w:rFonts w:hint="eastAsia" w:cs="宋体" w:asciiTheme="minorEastAsia" w:hAnsiTheme="minorEastAsia" w:eastAsiaTheme="minorEastAsia"/>
                <w:szCs w:val="24"/>
              </w:rPr>
              <w:t>中国</w:t>
            </w:r>
          </w:p>
        </w:tc>
        <w:tc>
          <w:tcPr>
            <w:tcW w:w="963" w:type="dxa"/>
            <w:gridSpan w:val="2"/>
            <w:vAlign w:val="center"/>
          </w:tcPr>
          <w:p>
            <w:pPr>
              <w:widowControl/>
              <w:spacing w:beforeAutospacing="1" w:afterAutospacing="1"/>
              <w:rPr>
                <w:rFonts w:hint="default" w:asciiTheme="minorEastAsia" w:hAnsiTheme="minorEastAsia" w:eastAsiaTheme="minorEastAsia"/>
                <w:sz w:val="24"/>
                <w:szCs w:val="24"/>
                <w:lang w:val="en-US" w:eastAsia="zh-CN" w:bidi="ar"/>
              </w:rPr>
            </w:pPr>
            <w:r>
              <w:rPr>
                <w:rFonts w:asciiTheme="minorEastAsia" w:hAnsiTheme="minorEastAsia" w:eastAsiaTheme="minorEastAsia"/>
                <w:sz w:val="24"/>
                <w:szCs w:val="24"/>
                <w:lang w:bidi="ar"/>
              </w:rPr>
              <w:t>I</w:t>
            </w:r>
            <w:r>
              <w:rPr>
                <w:rFonts w:hint="eastAsia" w:asciiTheme="minorEastAsia" w:hAnsiTheme="minorEastAsia" w:eastAsiaTheme="minorEastAsia"/>
                <w:sz w:val="24"/>
                <w:szCs w:val="24"/>
                <w:lang w:bidi="ar"/>
              </w:rPr>
              <w:t>SSN:100</w:t>
            </w:r>
            <w:r>
              <w:rPr>
                <w:rFonts w:hint="eastAsia" w:asciiTheme="minorEastAsia" w:hAnsiTheme="minorEastAsia" w:eastAsiaTheme="minorEastAsia"/>
                <w:sz w:val="24"/>
                <w:szCs w:val="24"/>
                <w:lang w:val="en-US" w:eastAsia="zh-CN" w:bidi="ar"/>
              </w:rPr>
              <w:t>5</w:t>
            </w:r>
            <w:r>
              <w:rPr>
                <w:rFonts w:hint="eastAsia" w:asciiTheme="minorEastAsia" w:hAnsiTheme="minorEastAsia" w:eastAsiaTheme="minorEastAsia"/>
                <w:sz w:val="24"/>
                <w:szCs w:val="24"/>
                <w:lang w:bidi="ar"/>
              </w:rPr>
              <w:t>-</w:t>
            </w:r>
            <w:r>
              <w:rPr>
                <w:rFonts w:hint="eastAsia" w:asciiTheme="minorEastAsia" w:hAnsiTheme="minorEastAsia" w:eastAsiaTheme="minorEastAsia"/>
                <w:sz w:val="24"/>
                <w:szCs w:val="24"/>
                <w:lang w:val="en-US" w:eastAsia="zh-CN" w:bidi="ar"/>
              </w:rPr>
              <w:t>8982</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197" w:type="dxa"/>
            <w:gridSpan w:val="2"/>
            <w:vAlign w:val="center"/>
          </w:tcPr>
          <w:p>
            <w:pPr>
              <w:pStyle w:val="3"/>
              <w:autoSpaceDE/>
              <w:autoSpaceDN/>
              <w:spacing w:line="320" w:lineRule="exact"/>
              <w:ind w:firstLine="0" w:firstLineChars="0"/>
              <w:jc w:val="both"/>
              <w:rPr>
                <w:rFonts w:asciiTheme="minorEastAsia" w:hAnsiTheme="minorEastAsia" w:eastAsiaTheme="minorEastAsia"/>
                <w:bCs/>
                <w:szCs w:val="24"/>
              </w:rPr>
            </w:pPr>
            <w:r>
              <w:rPr>
                <w:rFonts w:asciiTheme="minorEastAsia" w:hAnsiTheme="minorEastAsia" w:eastAsiaTheme="minorEastAsia"/>
                <w:bCs/>
                <w:szCs w:val="24"/>
              </w:rPr>
              <w:t>20</w:t>
            </w:r>
            <w:r>
              <w:rPr>
                <w:rFonts w:hint="eastAsia" w:asciiTheme="minorEastAsia" w:hAnsiTheme="minorEastAsia" w:eastAsiaTheme="minorEastAsia"/>
                <w:bCs/>
                <w:szCs w:val="24"/>
                <w:lang w:val="en-US" w:eastAsia="zh-CN"/>
              </w:rPr>
              <w:t>22</w:t>
            </w:r>
            <w:r>
              <w:rPr>
                <w:rFonts w:asciiTheme="minorEastAsia" w:hAnsiTheme="minorEastAsia" w:eastAsiaTheme="minorEastAsia"/>
                <w:bCs/>
                <w:szCs w:val="24"/>
              </w:rPr>
              <w:t>.03</w:t>
            </w:r>
          </w:p>
        </w:tc>
        <w:tc>
          <w:tcPr>
            <w:tcW w:w="1456" w:type="dxa"/>
            <w:gridSpan w:val="2"/>
            <w:vAlign w:val="center"/>
          </w:tcPr>
          <w:p>
            <w:pPr>
              <w:pStyle w:val="3"/>
              <w:autoSpaceDE/>
              <w:autoSpaceDN/>
              <w:spacing w:line="320" w:lineRule="exact"/>
              <w:ind w:firstLine="0" w:firstLineChars="0"/>
              <w:jc w:val="both"/>
              <w:rPr>
                <w:rFonts w:cs="宋体" w:asciiTheme="minorEastAsia" w:hAnsiTheme="minorEastAsia" w:eastAsiaTheme="minorEastAsia"/>
                <w:color w:val="0D0D0D"/>
                <w:szCs w:val="24"/>
              </w:rPr>
            </w:pPr>
            <w:r>
              <w:rPr>
                <w:rFonts w:hint="eastAsia" w:cs="宋体" w:asciiTheme="minorEastAsia" w:hAnsiTheme="minorEastAsia" w:eastAsiaTheme="minorEastAsia"/>
                <w:color w:val="0D0D0D"/>
                <w:szCs w:val="24"/>
              </w:rPr>
              <w:t>中国现代医学杂志</w:t>
            </w:r>
          </w:p>
        </w:tc>
        <w:tc>
          <w:tcPr>
            <w:tcW w:w="1294" w:type="dxa"/>
            <w:gridSpan w:val="2"/>
            <w:vAlign w:val="center"/>
          </w:tcPr>
          <w:p>
            <w:pPr>
              <w:pStyle w:val="3"/>
              <w:autoSpaceDE/>
              <w:autoSpaceDN/>
              <w:spacing w:line="320" w:lineRule="exact"/>
              <w:ind w:firstLine="0" w:firstLineChars="0"/>
              <w:jc w:val="both"/>
              <w:rPr>
                <w:rFonts w:hint="eastAsia" w:cs="宋体" w:asciiTheme="minorEastAsia" w:hAnsiTheme="minorEastAsia" w:eastAsiaTheme="minorEastAsia"/>
                <w:bCs/>
                <w:szCs w:val="24"/>
              </w:rPr>
            </w:pPr>
            <w:r>
              <w:rPr>
                <w:rFonts w:hint="eastAsia" w:cs="宋体" w:asciiTheme="minorEastAsia" w:hAnsiTheme="minorEastAsia" w:eastAsiaTheme="minorEastAsia"/>
                <w:bCs/>
                <w:szCs w:val="24"/>
              </w:rPr>
              <w:t>沧州市中心医院</w:t>
            </w:r>
          </w:p>
          <w:p>
            <w:pPr>
              <w:pStyle w:val="3"/>
              <w:autoSpaceDE/>
              <w:autoSpaceDN/>
              <w:spacing w:line="320" w:lineRule="exact"/>
              <w:ind w:firstLine="0" w:firstLineChars="0"/>
              <w:jc w:val="both"/>
              <w:rPr>
                <w:rFonts w:hint="eastAsia" w:cs="宋体" w:asciiTheme="minorEastAsia" w:hAnsiTheme="minorEastAsia" w:eastAsiaTheme="minorEastAsia"/>
                <w:bCs/>
                <w:szCs w:val="24"/>
              </w:rPr>
            </w:pPr>
            <w:r>
              <w:rPr>
                <w:rFonts w:hint="eastAsia" w:cs="宋体" w:asciiTheme="minorEastAsia" w:hAnsiTheme="minorEastAsia" w:eastAsiaTheme="minorEastAsia"/>
                <w:bCs/>
                <w:szCs w:val="24"/>
              </w:rPr>
              <w:t>河北省沧州市中西医结合医院</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294" w:type="dxa"/>
            <w:vAlign w:val="center"/>
          </w:tcPr>
          <w:p>
            <w:pPr>
              <w:pStyle w:val="3"/>
              <w:autoSpaceDE/>
              <w:autoSpaceDN/>
              <w:spacing w:line="320" w:lineRule="exact"/>
              <w:ind w:firstLine="0" w:firstLineChars="0"/>
              <w:jc w:val="center"/>
              <w:rPr>
                <w:rFonts w:asciiTheme="minorEastAsia" w:hAnsiTheme="minorEastAsia" w:eastAsiaTheme="minorEastAsia"/>
                <w:bCs/>
                <w:szCs w:val="24"/>
              </w:rPr>
            </w:pPr>
            <w:r>
              <w:rPr>
                <w:rFonts w:hint="eastAsia" w:asciiTheme="minorEastAsia" w:hAnsiTheme="minorEastAsia" w:eastAsiaTheme="minorEastAsia"/>
                <w:bCs/>
                <w:szCs w:val="24"/>
              </w:rPr>
              <w:t>王琰</w:t>
            </w:r>
            <w:r>
              <w:rPr>
                <w:rFonts w:hint="eastAsia" w:asciiTheme="minorEastAsia" w:hAnsiTheme="minorEastAsia" w:eastAsiaTheme="minorEastAsia"/>
                <w:bCs/>
                <w:szCs w:val="24"/>
                <w:lang w:eastAsia="zh-CN"/>
              </w:rPr>
              <w:t>，</w:t>
            </w:r>
            <w:r>
              <w:rPr>
                <w:rFonts w:hint="eastAsia" w:asciiTheme="minorEastAsia" w:hAnsiTheme="minorEastAsia" w:eastAsiaTheme="minorEastAsia"/>
                <w:bCs/>
                <w:szCs w:val="24"/>
              </w:rPr>
              <w:t>李永星</w:t>
            </w:r>
            <w:r>
              <w:rPr>
                <w:rFonts w:hint="eastAsia" w:asciiTheme="minorEastAsia" w:hAnsiTheme="minorEastAsia" w:eastAsiaTheme="minorEastAsia"/>
                <w:bCs/>
                <w:szCs w:val="24"/>
                <w:lang w:eastAsia="zh-CN"/>
              </w:rPr>
              <w:t>，</w:t>
            </w:r>
            <w:r>
              <w:rPr>
                <w:rFonts w:hint="eastAsia" w:asciiTheme="minorEastAsia" w:hAnsiTheme="minorEastAsia" w:eastAsiaTheme="minorEastAsia"/>
                <w:bCs/>
                <w:szCs w:val="24"/>
              </w:rPr>
              <w:t>郭华</w:t>
            </w:r>
            <w:r>
              <w:rPr>
                <w:rFonts w:hint="eastAsia" w:asciiTheme="minorEastAsia" w:hAnsiTheme="minorEastAsia" w:eastAsiaTheme="minorEastAsia"/>
                <w:bCs/>
                <w:szCs w:val="24"/>
                <w:lang w:eastAsia="zh-CN"/>
              </w:rPr>
              <w:t>，</w:t>
            </w:r>
            <w:r>
              <w:rPr>
                <w:rFonts w:hint="eastAsia" w:asciiTheme="minorEastAsia" w:hAnsiTheme="minorEastAsia" w:eastAsiaTheme="minorEastAsia"/>
                <w:bCs/>
                <w:szCs w:val="24"/>
              </w:rPr>
              <w:t>张浩然</w:t>
            </w:r>
            <w:r>
              <w:rPr>
                <w:rFonts w:hint="eastAsia" w:asciiTheme="minorEastAsia" w:hAnsiTheme="minorEastAsia" w:eastAsiaTheme="minorEastAsia"/>
                <w:bCs/>
                <w:szCs w:val="24"/>
                <w:lang w:eastAsia="zh-CN"/>
              </w:rPr>
              <w:t>，</w:t>
            </w:r>
            <w:r>
              <w:rPr>
                <w:rFonts w:hint="eastAsia" w:asciiTheme="minorEastAsia" w:hAnsiTheme="minorEastAsia" w:eastAsiaTheme="minorEastAsia"/>
                <w:bCs/>
                <w:szCs w:val="24"/>
              </w:rPr>
              <w:t>赵泽林</w:t>
            </w:r>
          </w:p>
        </w:tc>
        <w:tc>
          <w:tcPr>
            <w:tcW w:w="1294" w:type="dxa"/>
            <w:gridSpan w:val="2"/>
            <w:vAlign w:val="center"/>
          </w:tcPr>
          <w:p>
            <w:pPr>
              <w:widowControl/>
              <w:rPr>
                <w:rFonts w:asciiTheme="minorEastAsia" w:hAnsiTheme="minorEastAsia" w:eastAsiaTheme="minorEastAsia"/>
                <w:sz w:val="24"/>
                <w:szCs w:val="24"/>
              </w:rPr>
            </w:pPr>
            <w:r>
              <w:rPr>
                <w:rFonts w:asciiTheme="minorEastAsia" w:hAnsiTheme="minorEastAsia" w:eastAsiaTheme="minorEastAsia"/>
                <w:sz w:val="24"/>
                <w:szCs w:val="24"/>
                <w:lang w:val="en-US" w:bidi="ar"/>
              </w:rPr>
              <w:t xml:space="preserve">其他有效知识 产权 </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297" w:type="dxa"/>
            <w:vAlign w:val="center"/>
          </w:tcPr>
          <w:p>
            <w:pPr>
              <w:pStyle w:val="3"/>
              <w:autoSpaceDE/>
              <w:autoSpaceDN/>
              <w:spacing w:line="320" w:lineRule="exact"/>
              <w:ind w:firstLine="0" w:firstLineChars="0"/>
              <w:jc w:val="center"/>
              <w:rPr>
                <w:rFonts w:asciiTheme="minorEastAsia" w:hAnsiTheme="minorEastAsia" w:eastAsiaTheme="minorEastAsia"/>
                <w:bCs/>
                <w:szCs w:val="24"/>
              </w:rPr>
            </w:pPr>
            <w:r>
              <w:rPr>
                <w:rFonts w:asciiTheme="minorEastAsia" w:hAnsiTheme="minorEastAsia" w:eastAsiaTheme="minorEastAsia"/>
                <w:bCs/>
                <w:szCs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6</w:t>
            </w:r>
          </w:p>
        </w:tc>
        <w:tc>
          <w:tcPr>
            <w:tcW w:w="915" w:type="dxa"/>
            <w:gridSpan w:val="2"/>
            <w:vAlign w:val="center"/>
          </w:tcPr>
          <w:p>
            <w:pPr>
              <w:pStyle w:val="3"/>
              <w:autoSpaceDE/>
              <w:autoSpaceDN/>
              <w:spacing w:line="320" w:lineRule="exact"/>
              <w:ind w:firstLine="240" w:firstLineChars="100"/>
              <w:jc w:val="both"/>
              <w:rPr>
                <w:rFonts w:cs="宋体" w:asciiTheme="minorEastAsia" w:hAnsiTheme="minorEastAsia" w:eastAsiaTheme="minorEastAsia"/>
                <w:color w:val="0D0D0D"/>
                <w:szCs w:val="24"/>
                <w:lang w:val="en-US"/>
              </w:rPr>
            </w:pPr>
            <w:r>
              <w:rPr>
                <w:rFonts w:hint="eastAsia" w:cs="宋体" w:asciiTheme="minorEastAsia" w:hAnsiTheme="minorEastAsia" w:eastAsiaTheme="minorEastAsia"/>
                <w:color w:val="0D0D0D"/>
                <w:szCs w:val="24"/>
                <w:lang w:val="en-US"/>
              </w:rPr>
              <w:t>论文</w:t>
            </w:r>
          </w:p>
        </w:tc>
        <w:tc>
          <w:tcPr>
            <w:tcW w:w="2985" w:type="dxa"/>
            <w:gridSpan w:val="6"/>
            <w:vAlign w:val="center"/>
          </w:tcPr>
          <w:p>
            <w:pPr>
              <w:pStyle w:val="3"/>
              <w:autoSpaceDE/>
              <w:autoSpaceDN/>
              <w:spacing w:line="320" w:lineRule="exact"/>
              <w:ind w:firstLine="0" w:firstLineChars="0"/>
              <w:jc w:val="both"/>
              <w:rPr>
                <w:rFonts w:cs="宋体" w:asciiTheme="minorEastAsia" w:hAnsiTheme="minorEastAsia" w:eastAsiaTheme="minorEastAsia"/>
                <w:color w:val="0D0D0D"/>
                <w:szCs w:val="24"/>
                <w:lang w:val="en-US"/>
              </w:rPr>
            </w:pPr>
            <w:r>
              <w:rPr>
                <w:rFonts w:hint="eastAsia" w:cs="宋体" w:asciiTheme="minorEastAsia" w:hAnsiTheme="minorEastAsia" w:eastAsiaTheme="minorEastAsia"/>
                <w:color w:val="0D0D0D"/>
                <w:szCs w:val="24"/>
                <w:lang w:val="en-US"/>
              </w:rPr>
              <w:t>急性心肌梗死急诊经皮冠状动脉介入术后慢血流/无复流的相关因素研究</w:t>
            </w:r>
          </w:p>
        </w:tc>
        <w:tc>
          <w:tcPr>
            <w:tcW w:w="885" w:type="dxa"/>
            <w:vAlign w:val="center"/>
          </w:tcPr>
          <w:p>
            <w:pPr>
              <w:pStyle w:val="3"/>
              <w:autoSpaceDE/>
              <w:autoSpaceDN/>
              <w:spacing w:line="320" w:lineRule="exact"/>
              <w:ind w:firstLine="0" w:firstLineChars="0"/>
              <w:jc w:val="center"/>
              <w:rPr>
                <w:rFonts w:asciiTheme="minorEastAsia" w:hAnsiTheme="minorEastAsia" w:eastAsiaTheme="minorEastAsia"/>
                <w:bCs/>
                <w:szCs w:val="24"/>
              </w:rPr>
            </w:pPr>
            <w:r>
              <w:rPr>
                <w:rFonts w:hint="eastAsia" w:cs="宋体" w:asciiTheme="minorEastAsia" w:hAnsiTheme="minorEastAsia" w:eastAsiaTheme="minorEastAsia"/>
                <w:szCs w:val="24"/>
              </w:rPr>
              <w:t>中国</w:t>
            </w:r>
          </w:p>
        </w:tc>
        <w:tc>
          <w:tcPr>
            <w:tcW w:w="963" w:type="dxa"/>
            <w:gridSpan w:val="2"/>
            <w:vAlign w:val="center"/>
          </w:tcPr>
          <w:p>
            <w:pPr>
              <w:widowControl/>
              <w:spacing w:beforeAutospacing="1" w:afterAutospacing="1"/>
              <w:rPr>
                <w:rFonts w:hint="default" w:asciiTheme="minorEastAsia" w:hAnsiTheme="minorEastAsia" w:eastAsiaTheme="minorEastAsia"/>
                <w:sz w:val="24"/>
                <w:szCs w:val="24"/>
                <w:lang w:val="en-US" w:eastAsia="zh-CN" w:bidi="ar"/>
              </w:rPr>
            </w:pPr>
            <w:r>
              <w:rPr>
                <w:rFonts w:asciiTheme="minorEastAsia" w:hAnsiTheme="minorEastAsia" w:eastAsiaTheme="minorEastAsia"/>
                <w:sz w:val="24"/>
                <w:szCs w:val="24"/>
                <w:lang w:bidi="ar"/>
              </w:rPr>
              <w:t>I</w:t>
            </w:r>
            <w:r>
              <w:rPr>
                <w:rFonts w:hint="eastAsia" w:asciiTheme="minorEastAsia" w:hAnsiTheme="minorEastAsia" w:eastAsiaTheme="minorEastAsia"/>
                <w:sz w:val="24"/>
                <w:szCs w:val="24"/>
                <w:lang w:bidi="ar"/>
              </w:rPr>
              <w:t>SSN:100</w:t>
            </w:r>
            <w:r>
              <w:rPr>
                <w:rFonts w:hint="eastAsia" w:asciiTheme="minorEastAsia" w:hAnsiTheme="minorEastAsia" w:eastAsiaTheme="minorEastAsia"/>
                <w:sz w:val="24"/>
                <w:szCs w:val="24"/>
                <w:lang w:val="en-US" w:eastAsia="zh-CN" w:bidi="ar"/>
              </w:rPr>
              <w:t>5</w:t>
            </w:r>
            <w:r>
              <w:rPr>
                <w:rFonts w:hint="eastAsia" w:asciiTheme="minorEastAsia" w:hAnsiTheme="minorEastAsia" w:eastAsiaTheme="minorEastAsia"/>
                <w:sz w:val="24"/>
                <w:szCs w:val="24"/>
                <w:lang w:bidi="ar"/>
              </w:rPr>
              <w:t>-</w:t>
            </w:r>
            <w:r>
              <w:rPr>
                <w:rFonts w:hint="eastAsia" w:asciiTheme="minorEastAsia" w:hAnsiTheme="minorEastAsia" w:eastAsiaTheme="minorEastAsia"/>
                <w:sz w:val="24"/>
                <w:szCs w:val="24"/>
                <w:lang w:val="en-US" w:eastAsia="zh-CN" w:bidi="ar"/>
              </w:rPr>
              <w:t>8982</w:t>
            </w:r>
          </w:p>
          <w:p>
            <w:pPr>
              <w:pStyle w:val="3"/>
              <w:autoSpaceDE/>
              <w:autoSpaceDN/>
              <w:spacing w:line="320" w:lineRule="exact"/>
              <w:ind w:firstLine="0" w:firstLineChars="0"/>
              <w:jc w:val="both"/>
              <w:rPr>
                <w:rFonts w:hint="default" w:asciiTheme="minorEastAsia" w:hAnsiTheme="minorEastAsia" w:eastAsiaTheme="minorEastAsia"/>
                <w:bCs/>
                <w:szCs w:val="24"/>
                <w:lang w:val="en-US" w:eastAsia="zh-CN"/>
              </w:rPr>
            </w:pPr>
          </w:p>
        </w:tc>
        <w:tc>
          <w:tcPr>
            <w:tcW w:w="1197" w:type="dxa"/>
            <w:gridSpan w:val="2"/>
            <w:vAlign w:val="center"/>
          </w:tcPr>
          <w:p>
            <w:pPr>
              <w:pStyle w:val="3"/>
              <w:autoSpaceDE/>
              <w:autoSpaceDN/>
              <w:spacing w:line="320" w:lineRule="exact"/>
              <w:ind w:firstLine="0" w:firstLineChars="0"/>
              <w:jc w:val="both"/>
              <w:rPr>
                <w:rFonts w:hint="default" w:asciiTheme="minorEastAsia" w:hAnsiTheme="minorEastAsia" w:eastAsiaTheme="minorEastAsia"/>
                <w:bCs/>
                <w:szCs w:val="24"/>
                <w:lang w:val="en-US" w:eastAsia="zh-CN"/>
              </w:rPr>
            </w:pPr>
            <w:r>
              <w:rPr>
                <w:rFonts w:hint="eastAsia" w:asciiTheme="minorEastAsia" w:hAnsiTheme="minorEastAsia" w:eastAsiaTheme="minorEastAsia"/>
                <w:bCs/>
                <w:szCs w:val="24"/>
                <w:lang w:val="en-US" w:eastAsia="zh-CN"/>
              </w:rPr>
              <w:t>2022.4</w:t>
            </w:r>
          </w:p>
        </w:tc>
        <w:tc>
          <w:tcPr>
            <w:tcW w:w="1456" w:type="dxa"/>
            <w:gridSpan w:val="2"/>
            <w:vAlign w:val="center"/>
          </w:tcPr>
          <w:p>
            <w:pPr>
              <w:pStyle w:val="3"/>
              <w:autoSpaceDE/>
              <w:autoSpaceDN/>
              <w:spacing w:line="320" w:lineRule="exact"/>
              <w:ind w:firstLine="0" w:firstLineChars="0"/>
              <w:jc w:val="both"/>
              <w:rPr>
                <w:rFonts w:cs="宋体" w:asciiTheme="minorEastAsia" w:hAnsiTheme="minorEastAsia" w:eastAsiaTheme="minorEastAsia"/>
                <w:color w:val="0D0D0D"/>
                <w:szCs w:val="24"/>
              </w:rPr>
            </w:pPr>
            <w:r>
              <w:rPr>
                <w:rFonts w:hint="eastAsia" w:cs="宋体" w:asciiTheme="minorEastAsia" w:hAnsiTheme="minorEastAsia" w:eastAsiaTheme="minorEastAsia"/>
                <w:color w:val="0D0D0D"/>
                <w:szCs w:val="24"/>
              </w:rPr>
              <w:t>中国现代医学杂志</w:t>
            </w:r>
          </w:p>
        </w:tc>
        <w:tc>
          <w:tcPr>
            <w:tcW w:w="1294" w:type="dxa"/>
            <w:gridSpan w:val="2"/>
            <w:vAlign w:val="center"/>
          </w:tcPr>
          <w:p>
            <w:pPr>
              <w:pStyle w:val="3"/>
              <w:autoSpaceDE/>
              <w:autoSpaceDN/>
              <w:spacing w:line="320" w:lineRule="exact"/>
              <w:ind w:firstLine="0" w:firstLineChars="0"/>
              <w:jc w:val="both"/>
              <w:rPr>
                <w:rFonts w:cs="宋体" w:asciiTheme="minorEastAsia" w:hAnsiTheme="minorEastAsia" w:eastAsiaTheme="minorEastAsia"/>
                <w:bCs/>
                <w:szCs w:val="24"/>
              </w:rPr>
            </w:pPr>
            <w:r>
              <w:rPr>
                <w:rFonts w:hint="eastAsia" w:cs="宋体" w:asciiTheme="minorEastAsia" w:hAnsiTheme="minorEastAsia" w:eastAsiaTheme="minorEastAsia"/>
                <w:bCs/>
                <w:szCs w:val="24"/>
              </w:rPr>
              <w:t>沧州市中心医院</w:t>
            </w:r>
          </w:p>
          <w:p>
            <w:pPr>
              <w:pStyle w:val="3"/>
              <w:autoSpaceDE/>
              <w:autoSpaceDN/>
              <w:spacing w:line="320" w:lineRule="exact"/>
              <w:ind w:firstLine="0" w:firstLineChars="0"/>
              <w:jc w:val="both"/>
              <w:rPr>
                <w:rFonts w:hint="eastAsia" w:cs="宋体" w:asciiTheme="minorEastAsia" w:hAnsiTheme="minorEastAsia" w:eastAsiaTheme="minorEastAsia"/>
                <w:bCs/>
                <w:szCs w:val="24"/>
              </w:rPr>
            </w:pPr>
            <w:r>
              <w:rPr>
                <w:rFonts w:hint="eastAsia" w:cs="宋体" w:asciiTheme="minorEastAsia" w:hAnsiTheme="minorEastAsia" w:eastAsiaTheme="minorEastAsia"/>
                <w:bCs/>
                <w:szCs w:val="24"/>
              </w:rPr>
              <w:t>河北省沧州市中西医结合医院</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294" w:type="dxa"/>
            <w:vAlign w:val="center"/>
          </w:tcPr>
          <w:p>
            <w:pPr>
              <w:pStyle w:val="3"/>
              <w:autoSpaceDE/>
              <w:autoSpaceDN/>
              <w:spacing w:line="320" w:lineRule="exact"/>
              <w:ind w:firstLine="0" w:firstLineChars="0"/>
              <w:jc w:val="both"/>
              <w:rPr>
                <w:rFonts w:asciiTheme="minorEastAsia" w:hAnsiTheme="minorEastAsia" w:eastAsiaTheme="minorEastAsia"/>
                <w:bCs/>
                <w:szCs w:val="24"/>
              </w:rPr>
            </w:pPr>
            <w:r>
              <w:rPr>
                <w:rFonts w:hint="eastAsia" w:asciiTheme="minorEastAsia" w:hAnsiTheme="minorEastAsia" w:eastAsiaTheme="minorEastAsia"/>
                <w:bCs/>
                <w:szCs w:val="24"/>
              </w:rPr>
              <w:t>王琰</w:t>
            </w:r>
            <w:r>
              <w:rPr>
                <w:rFonts w:hint="eastAsia" w:asciiTheme="minorEastAsia" w:hAnsiTheme="minorEastAsia" w:eastAsiaTheme="minorEastAsia"/>
                <w:bCs/>
                <w:szCs w:val="24"/>
                <w:lang w:eastAsia="zh-CN"/>
              </w:rPr>
              <w:t>，</w:t>
            </w:r>
            <w:r>
              <w:rPr>
                <w:rFonts w:hint="eastAsia" w:asciiTheme="minorEastAsia" w:hAnsiTheme="minorEastAsia" w:eastAsiaTheme="minorEastAsia"/>
                <w:bCs/>
                <w:szCs w:val="24"/>
              </w:rPr>
              <w:t>李永星</w:t>
            </w:r>
            <w:r>
              <w:rPr>
                <w:rFonts w:hint="eastAsia" w:asciiTheme="minorEastAsia" w:hAnsiTheme="minorEastAsia" w:eastAsiaTheme="minorEastAsia"/>
                <w:bCs/>
                <w:szCs w:val="24"/>
                <w:lang w:eastAsia="zh-CN"/>
              </w:rPr>
              <w:t>，</w:t>
            </w:r>
            <w:r>
              <w:rPr>
                <w:rFonts w:hint="eastAsia" w:asciiTheme="minorEastAsia" w:hAnsiTheme="minorEastAsia" w:eastAsiaTheme="minorEastAsia"/>
                <w:bCs/>
                <w:szCs w:val="24"/>
              </w:rPr>
              <w:t>郭华</w:t>
            </w:r>
            <w:r>
              <w:rPr>
                <w:rFonts w:hint="eastAsia" w:asciiTheme="minorEastAsia" w:hAnsiTheme="minorEastAsia" w:eastAsiaTheme="minorEastAsia"/>
                <w:bCs/>
                <w:szCs w:val="24"/>
                <w:lang w:eastAsia="zh-CN"/>
              </w:rPr>
              <w:t>，</w:t>
            </w:r>
            <w:r>
              <w:rPr>
                <w:rFonts w:hint="eastAsia" w:asciiTheme="minorEastAsia" w:hAnsiTheme="minorEastAsia" w:eastAsiaTheme="minorEastAsia"/>
                <w:bCs/>
                <w:szCs w:val="24"/>
              </w:rPr>
              <w:t>张浩然</w:t>
            </w:r>
            <w:r>
              <w:rPr>
                <w:rFonts w:hint="eastAsia" w:asciiTheme="minorEastAsia" w:hAnsiTheme="minorEastAsia" w:eastAsiaTheme="minorEastAsia"/>
                <w:bCs/>
                <w:szCs w:val="24"/>
                <w:lang w:eastAsia="zh-CN"/>
              </w:rPr>
              <w:t>，</w:t>
            </w:r>
            <w:r>
              <w:rPr>
                <w:rFonts w:hint="eastAsia" w:asciiTheme="minorEastAsia" w:hAnsiTheme="minorEastAsia" w:eastAsiaTheme="minorEastAsia"/>
                <w:bCs/>
                <w:szCs w:val="24"/>
              </w:rPr>
              <w:t>赵泽林</w:t>
            </w:r>
          </w:p>
        </w:tc>
        <w:tc>
          <w:tcPr>
            <w:tcW w:w="1294" w:type="dxa"/>
            <w:gridSpan w:val="2"/>
            <w:vAlign w:val="center"/>
          </w:tcPr>
          <w:p>
            <w:pPr>
              <w:widowControl/>
              <w:rPr>
                <w:rFonts w:asciiTheme="minorEastAsia" w:hAnsiTheme="minorEastAsia" w:eastAsiaTheme="minorEastAsia"/>
                <w:sz w:val="24"/>
                <w:szCs w:val="24"/>
              </w:rPr>
            </w:pPr>
            <w:r>
              <w:rPr>
                <w:rFonts w:asciiTheme="minorEastAsia" w:hAnsiTheme="minorEastAsia" w:eastAsiaTheme="minorEastAsia"/>
                <w:sz w:val="24"/>
                <w:szCs w:val="24"/>
                <w:lang w:val="en-US" w:bidi="ar"/>
              </w:rPr>
              <w:t xml:space="preserve">其他有效知识 产权 </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297" w:type="dxa"/>
            <w:vAlign w:val="center"/>
          </w:tcPr>
          <w:p>
            <w:pPr>
              <w:pStyle w:val="3"/>
              <w:autoSpaceDE/>
              <w:autoSpaceDN/>
              <w:spacing w:line="320" w:lineRule="exact"/>
              <w:ind w:firstLine="0" w:firstLineChars="0"/>
              <w:jc w:val="center"/>
              <w:rPr>
                <w:rFonts w:asciiTheme="minorEastAsia" w:hAnsiTheme="minorEastAsia" w:eastAsiaTheme="minorEastAsia"/>
                <w:bCs/>
                <w:szCs w:val="24"/>
              </w:rPr>
            </w:pPr>
            <w:r>
              <w:rPr>
                <w:rFonts w:asciiTheme="minorEastAsia" w:hAnsiTheme="minorEastAsia" w:eastAsiaTheme="minorEastAsia"/>
                <w:bCs/>
                <w:szCs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657" w:type="dxa"/>
            <w:vAlign w:val="center"/>
          </w:tcPr>
          <w:p>
            <w:pPr>
              <w:pStyle w:val="3"/>
              <w:autoSpaceDE/>
              <w:autoSpaceDN/>
              <w:spacing w:line="320" w:lineRule="exact"/>
              <w:ind w:firstLine="0" w:firstLineChars="0"/>
              <w:jc w:val="center"/>
              <w:rPr>
                <w:b/>
                <w:bCs/>
                <w:sz w:val="21"/>
                <w:szCs w:val="21"/>
              </w:rPr>
            </w:pPr>
            <w:r>
              <w:rPr>
                <w:rFonts w:hint="eastAsia" w:ascii="宋体" w:hAnsi="宋体" w:cs="宋体"/>
                <w:sz w:val="21"/>
                <w:szCs w:val="21"/>
              </w:rPr>
              <w:t>7</w:t>
            </w:r>
          </w:p>
        </w:tc>
        <w:tc>
          <w:tcPr>
            <w:tcW w:w="915" w:type="dxa"/>
            <w:gridSpan w:val="2"/>
            <w:vAlign w:val="center"/>
          </w:tcPr>
          <w:p>
            <w:pPr>
              <w:pStyle w:val="3"/>
              <w:autoSpaceDE/>
              <w:autoSpaceDN/>
              <w:spacing w:line="320" w:lineRule="exact"/>
              <w:ind w:firstLine="0" w:firstLineChars="0"/>
              <w:jc w:val="center"/>
              <w:rPr>
                <w:rFonts w:asciiTheme="minorEastAsia" w:hAnsiTheme="minorEastAsia" w:eastAsiaTheme="minorEastAsia"/>
                <w:b/>
                <w:bCs/>
                <w:szCs w:val="24"/>
              </w:rPr>
            </w:pPr>
            <w:r>
              <w:rPr>
                <w:rFonts w:hint="eastAsia" w:cs="宋体" w:asciiTheme="minorEastAsia" w:hAnsiTheme="minorEastAsia" w:eastAsiaTheme="minorEastAsia"/>
                <w:szCs w:val="24"/>
              </w:rPr>
              <w:t>论文</w:t>
            </w:r>
          </w:p>
        </w:tc>
        <w:tc>
          <w:tcPr>
            <w:tcW w:w="2985" w:type="dxa"/>
            <w:gridSpan w:val="6"/>
            <w:vAlign w:val="center"/>
          </w:tcPr>
          <w:p>
            <w:pPr>
              <w:pStyle w:val="3"/>
              <w:autoSpaceDE/>
              <w:autoSpaceDN/>
              <w:spacing w:line="320" w:lineRule="exact"/>
              <w:ind w:firstLine="0" w:firstLineChars="0"/>
              <w:jc w:val="both"/>
              <w:rPr>
                <w:rFonts w:asciiTheme="minorEastAsia" w:hAnsiTheme="minorEastAsia" w:eastAsiaTheme="minorEastAsia"/>
                <w:bCs/>
                <w:szCs w:val="24"/>
              </w:rPr>
            </w:pPr>
            <w:r>
              <w:rPr>
                <w:rFonts w:hint="eastAsia" w:asciiTheme="minorEastAsia" w:hAnsiTheme="minorEastAsia" w:eastAsiaTheme="minorEastAsia"/>
                <w:bCs/>
                <w:szCs w:val="24"/>
              </w:rPr>
              <w:t>缺血后处理对急性心肌梗死预后的影响</w:t>
            </w:r>
          </w:p>
        </w:tc>
        <w:tc>
          <w:tcPr>
            <w:tcW w:w="885" w:type="dxa"/>
            <w:vAlign w:val="center"/>
          </w:tcPr>
          <w:p>
            <w:pPr>
              <w:pStyle w:val="3"/>
              <w:autoSpaceDE/>
              <w:autoSpaceDN/>
              <w:spacing w:line="320" w:lineRule="exact"/>
              <w:ind w:firstLine="0" w:firstLineChars="0"/>
              <w:jc w:val="center"/>
              <w:rPr>
                <w:rFonts w:asciiTheme="minorEastAsia" w:hAnsiTheme="minorEastAsia" w:eastAsiaTheme="minorEastAsia"/>
                <w:bCs/>
                <w:szCs w:val="24"/>
              </w:rPr>
            </w:pPr>
            <w:r>
              <w:rPr>
                <w:rFonts w:hint="eastAsia" w:cs="宋体" w:asciiTheme="minorEastAsia" w:hAnsiTheme="minorEastAsia" w:eastAsiaTheme="minorEastAsia"/>
                <w:szCs w:val="24"/>
              </w:rPr>
              <w:t>中国</w:t>
            </w:r>
          </w:p>
        </w:tc>
        <w:tc>
          <w:tcPr>
            <w:tcW w:w="963" w:type="dxa"/>
            <w:gridSpan w:val="2"/>
            <w:vAlign w:val="center"/>
          </w:tcPr>
          <w:p>
            <w:pPr>
              <w:widowControl/>
              <w:spacing w:beforeAutospacing="1" w:afterAutospacing="1"/>
              <w:rPr>
                <w:rFonts w:hint="default" w:asciiTheme="minorEastAsia" w:hAnsiTheme="minorEastAsia" w:eastAsiaTheme="minorEastAsia"/>
                <w:sz w:val="24"/>
                <w:szCs w:val="24"/>
                <w:lang w:val="en-US" w:eastAsia="zh-CN" w:bidi="ar"/>
              </w:rPr>
            </w:pPr>
            <w:r>
              <w:rPr>
                <w:rFonts w:asciiTheme="minorEastAsia" w:hAnsiTheme="minorEastAsia" w:eastAsiaTheme="minorEastAsia"/>
                <w:sz w:val="24"/>
                <w:szCs w:val="24"/>
                <w:lang w:bidi="ar"/>
              </w:rPr>
              <w:t>I</w:t>
            </w:r>
            <w:r>
              <w:rPr>
                <w:rFonts w:hint="eastAsia" w:asciiTheme="minorEastAsia" w:hAnsiTheme="minorEastAsia" w:eastAsiaTheme="minorEastAsia"/>
                <w:sz w:val="24"/>
                <w:szCs w:val="24"/>
                <w:lang w:bidi="ar"/>
              </w:rPr>
              <w:t>SSN:</w:t>
            </w:r>
            <w:r>
              <w:rPr>
                <w:rFonts w:hint="eastAsia" w:asciiTheme="minorEastAsia" w:hAnsiTheme="minorEastAsia" w:eastAsiaTheme="minorEastAsia"/>
                <w:sz w:val="24"/>
                <w:szCs w:val="24"/>
                <w:lang w:val="en-US" w:eastAsia="zh-CN" w:bidi="ar"/>
              </w:rPr>
              <w:t>2095</w:t>
            </w:r>
            <w:r>
              <w:rPr>
                <w:rFonts w:hint="eastAsia" w:asciiTheme="minorEastAsia" w:hAnsiTheme="minorEastAsia" w:eastAsiaTheme="minorEastAsia"/>
                <w:sz w:val="24"/>
                <w:szCs w:val="24"/>
                <w:lang w:bidi="ar"/>
              </w:rPr>
              <w:t>-</w:t>
            </w:r>
            <w:r>
              <w:rPr>
                <w:rFonts w:hint="eastAsia" w:asciiTheme="minorEastAsia" w:hAnsiTheme="minorEastAsia" w:eastAsiaTheme="minorEastAsia"/>
                <w:sz w:val="24"/>
                <w:szCs w:val="24"/>
                <w:lang w:val="en-US" w:eastAsia="zh-CN" w:bidi="ar"/>
              </w:rPr>
              <w:t>6851</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197" w:type="dxa"/>
            <w:gridSpan w:val="2"/>
            <w:vAlign w:val="center"/>
          </w:tcPr>
          <w:p>
            <w:pPr>
              <w:pStyle w:val="3"/>
              <w:autoSpaceDE/>
              <w:autoSpaceDN/>
              <w:spacing w:line="320" w:lineRule="exact"/>
              <w:ind w:firstLine="0" w:firstLineChars="0"/>
              <w:jc w:val="both"/>
              <w:rPr>
                <w:rFonts w:hint="eastAsia" w:asciiTheme="minorEastAsia" w:hAnsiTheme="minorEastAsia" w:eastAsiaTheme="minorEastAsia"/>
                <w:bCs/>
                <w:szCs w:val="24"/>
                <w:lang w:eastAsia="zh-CN"/>
              </w:rPr>
            </w:pPr>
            <w:r>
              <w:rPr>
                <w:rFonts w:asciiTheme="minorEastAsia" w:hAnsiTheme="minorEastAsia" w:eastAsiaTheme="minorEastAsia"/>
                <w:bCs/>
                <w:szCs w:val="24"/>
              </w:rPr>
              <w:t>202</w:t>
            </w:r>
            <w:r>
              <w:rPr>
                <w:rFonts w:hint="eastAsia" w:asciiTheme="minorEastAsia" w:hAnsiTheme="minorEastAsia" w:eastAsiaTheme="minorEastAsia"/>
                <w:bCs/>
                <w:szCs w:val="24"/>
                <w:lang w:val="en-US" w:eastAsia="zh-CN"/>
              </w:rPr>
              <w:t>1</w:t>
            </w:r>
            <w:r>
              <w:rPr>
                <w:rFonts w:asciiTheme="minorEastAsia" w:hAnsiTheme="minorEastAsia" w:eastAsiaTheme="minorEastAsia"/>
                <w:bCs/>
                <w:szCs w:val="24"/>
              </w:rPr>
              <w:t>.0</w:t>
            </w:r>
            <w:r>
              <w:rPr>
                <w:rFonts w:hint="eastAsia" w:asciiTheme="minorEastAsia" w:hAnsiTheme="minorEastAsia" w:eastAsiaTheme="minorEastAsia"/>
                <w:bCs/>
                <w:szCs w:val="24"/>
                <w:lang w:val="en-US" w:eastAsia="zh-CN"/>
              </w:rPr>
              <w:t>3</w:t>
            </w:r>
          </w:p>
        </w:tc>
        <w:tc>
          <w:tcPr>
            <w:tcW w:w="1456" w:type="dxa"/>
            <w:gridSpan w:val="2"/>
            <w:vAlign w:val="center"/>
          </w:tcPr>
          <w:p>
            <w:pPr>
              <w:pStyle w:val="3"/>
              <w:autoSpaceDE/>
              <w:autoSpaceDN/>
              <w:spacing w:line="320" w:lineRule="exact"/>
              <w:ind w:firstLine="0" w:firstLineChars="0"/>
              <w:jc w:val="both"/>
              <w:rPr>
                <w:rFonts w:hint="eastAsia" w:cs="宋体" w:asciiTheme="minorEastAsia" w:hAnsiTheme="minorEastAsia" w:eastAsiaTheme="minorEastAsia"/>
                <w:color w:val="0D0D0D"/>
                <w:szCs w:val="24"/>
                <w:lang w:eastAsia="zh-CN"/>
              </w:rPr>
            </w:pPr>
            <w:r>
              <w:rPr>
                <w:rFonts w:hint="eastAsia" w:cs="宋体" w:asciiTheme="minorEastAsia" w:hAnsiTheme="minorEastAsia" w:eastAsiaTheme="minorEastAsia"/>
                <w:color w:val="0D0D0D"/>
                <w:szCs w:val="24"/>
                <w:lang w:eastAsia="zh-CN"/>
              </w:rPr>
              <w:t>特别健康</w:t>
            </w:r>
          </w:p>
        </w:tc>
        <w:tc>
          <w:tcPr>
            <w:tcW w:w="1294" w:type="dxa"/>
            <w:gridSpan w:val="2"/>
            <w:vAlign w:val="center"/>
          </w:tcPr>
          <w:p>
            <w:pPr>
              <w:pStyle w:val="3"/>
              <w:autoSpaceDE/>
              <w:autoSpaceDN/>
              <w:spacing w:line="320" w:lineRule="exact"/>
              <w:ind w:firstLine="0" w:firstLineChars="0"/>
              <w:jc w:val="both"/>
              <w:rPr>
                <w:rFonts w:cs="宋体" w:asciiTheme="minorEastAsia" w:hAnsiTheme="minorEastAsia" w:eastAsiaTheme="minorEastAsia"/>
                <w:bCs/>
                <w:szCs w:val="24"/>
              </w:rPr>
            </w:pPr>
            <w:r>
              <w:rPr>
                <w:rFonts w:hint="eastAsia" w:cs="宋体" w:asciiTheme="minorEastAsia" w:hAnsiTheme="minorEastAsia" w:eastAsiaTheme="minorEastAsia"/>
                <w:bCs/>
                <w:szCs w:val="24"/>
              </w:rPr>
              <w:t>沧州市中心医院</w:t>
            </w:r>
          </w:p>
          <w:p>
            <w:pPr>
              <w:pStyle w:val="3"/>
              <w:autoSpaceDE/>
              <w:autoSpaceDN/>
              <w:spacing w:line="320" w:lineRule="exact"/>
              <w:ind w:firstLine="0" w:firstLineChars="0"/>
              <w:jc w:val="both"/>
              <w:rPr>
                <w:rFonts w:hint="eastAsia" w:cs="宋体" w:asciiTheme="minorEastAsia" w:hAnsiTheme="minorEastAsia" w:eastAsiaTheme="minorEastAsia"/>
                <w:bCs/>
                <w:szCs w:val="24"/>
              </w:rPr>
            </w:pPr>
            <w:r>
              <w:rPr>
                <w:rFonts w:hint="eastAsia" w:cs="宋体" w:asciiTheme="minorEastAsia" w:hAnsiTheme="minorEastAsia" w:eastAsiaTheme="minorEastAsia"/>
                <w:bCs/>
                <w:szCs w:val="24"/>
              </w:rPr>
              <w:t>河北省沧州市中西医结合医院</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294" w:type="dxa"/>
            <w:vAlign w:val="center"/>
          </w:tcPr>
          <w:p>
            <w:pPr>
              <w:pStyle w:val="3"/>
              <w:autoSpaceDE/>
              <w:autoSpaceDN/>
              <w:spacing w:line="320" w:lineRule="exact"/>
              <w:ind w:firstLine="0" w:firstLineChars="0"/>
              <w:jc w:val="both"/>
              <w:rPr>
                <w:rFonts w:asciiTheme="minorEastAsia" w:hAnsiTheme="minorEastAsia" w:eastAsiaTheme="minorEastAsia"/>
                <w:bCs/>
                <w:szCs w:val="24"/>
              </w:rPr>
            </w:pPr>
            <w:r>
              <w:rPr>
                <w:rFonts w:hint="eastAsia" w:asciiTheme="minorEastAsia" w:hAnsiTheme="minorEastAsia" w:eastAsiaTheme="minorEastAsia"/>
                <w:bCs/>
                <w:szCs w:val="24"/>
              </w:rPr>
              <w:t>王琰</w:t>
            </w:r>
            <w:r>
              <w:rPr>
                <w:rFonts w:hint="eastAsia" w:asciiTheme="minorEastAsia" w:hAnsiTheme="minorEastAsia" w:eastAsiaTheme="minorEastAsia"/>
                <w:bCs/>
                <w:szCs w:val="24"/>
                <w:lang w:eastAsia="zh-CN"/>
              </w:rPr>
              <w:t>，</w:t>
            </w:r>
            <w:r>
              <w:rPr>
                <w:rFonts w:hint="eastAsia" w:asciiTheme="minorEastAsia" w:hAnsiTheme="minorEastAsia" w:eastAsiaTheme="minorEastAsia"/>
                <w:bCs/>
                <w:szCs w:val="24"/>
              </w:rPr>
              <w:t>李永星</w:t>
            </w:r>
            <w:r>
              <w:rPr>
                <w:rFonts w:hint="eastAsia" w:asciiTheme="minorEastAsia" w:hAnsiTheme="minorEastAsia" w:eastAsiaTheme="minorEastAsia"/>
                <w:bCs/>
                <w:szCs w:val="24"/>
                <w:lang w:eastAsia="zh-CN"/>
              </w:rPr>
              <w:t>，</w:t>
            </w:r>
            <w:r>
              <w:rPr>
                <w:rFonts w:hint="eastAsia" w:asciiTheme="minorEastAsia" w:hAnsiTheme="minorEastAsia" w:eastAsiaTheme="minorEastAsia"/>
                <w:bCs/>
                <w:szCs w:val="24"/>
              </w:rPr>
              <w:t>郭华</w:t>
            </w:r>
            <w:r>
              <w:rPr>
                <w:rFonts w:hint="eastAsia" w:asciiTheme="minorEastAsia" w:hAnsiTheme="minorEastAsia" w:eastAsiaTheme="minorEastAsia"/>
                <w:bCs/>
                <w:szCs w:val="24"/>
                <w:lang w:eastAsia="zh-CN"/>
              </w:rPr>
              <w:t>，</w:t>
            </w:r>
            <w:r>
              <w:rPr>
                <w:rFonts w:hint="eastAsia" w:asciiTheme="minorEastAsia" w:hAnsiTheme="minorEastAsia" w:eastAsiaTheme="minorEastAsia"/>
                <w:bCs/>
                <w:szCs w:val="24"/>
              </w:rPr>
              <w:t>张浩然</w:t>
            </w:r>
            <w:r>
              <w:rPr>
                <w:rFonts w:hint="eastAsia" w:asciiTheme="minorEastAsia" w:hAnsiTheme="minorEastAsia" w:eastAsiaTheme="minorEastAsia"/>
                <w:bCs/>
                <w:szCs w:val="24"/>
                <w:lang w:eastAsia="zh-CN"/>
              </w:rPr>
              <w:t>，</w:t>
            </w:r>
            <w:r>
              <w:rPr>
                <w:rFonts w:hint="eastAsia" w:asciiTheme="minorEastAsia" w:hAnsiTheme="minorEastAsia" w:eastAsiaTheme="minorEastAsia"/>
                <w:bCs/>
                <w:szCs w:val="24"/>
              </w:rPr>
              <w:t>赵泽林</w:t>
            </w:r>
          </w:p>
        </w:tc>
        <w:tc>
          <w:tcPr>
            <w:tcW w:w="1294" w:type="dxa"/>
            <w:gridSpan w:val="2"/>
            <w:vAlign w:val="center"/>
          </w:tcPr>
          <w:p>
            <w:pPr>
              <w:widowControl/>
              <w:rPr>
                <w:rFonts w:asciiTheme="minorEastAsia" w:hAnsiTheme="minorEastAsia" w:eastAsiaTheme="minorEastAsia"/>
                <w:sz w:val="24"/>
                <w:szCs w:val="24"/>
              </w:rPr>
            </w:pPr>
            <w:r>
              <w:rPr>
                <w:rFonts w:asciiTheme="minorEastAsia" w:hAnsiTheme="minorEastAsia" w:eastAsiaTheme="minorEastAsia"/>
                <w:sz w:val="24"/>
                <w:szCs w:val="24"/>
                <w:lang w:val="en-US" w:bidi="ar"/>
              </w:rPr>
              <w:t xml:space="preserve">其他有效知识 产权 </w:t>
            </w:r>
          </w:p>
          <w:p>
            <w:pPr>
              <w:pStyle w:val="3"/>
              <w:autoSpaceDE/>
              <w:autoSpaceDN/>
              <w:spacing w:line="320" w:lineRule="exact"/>
              <w:ind w:firstLine="0" w:firstLineChars="0"/>
              <w:jc w:val="both"/>
              <w:rPr>
                <w:rFonts w:asciiTheme="minorEastAsia" w:hAnsiTheme="minorEastAsia" w:eastAsiaTheme="minorEastAsia"/>
                <w:bCs/>
                <w:szCs w:val="24"/>
              </w:rPr>
            </w:pPr>
          </w:p>
        </w:tc>
        <w:tc>
          <w:tcPr>
            <w:tcW w:w="1297" w:type="dxa"/>
            <w:vAlign w:val="center"/>
          </w:tcPr>
          <w:p>
            <w:pPr>
              <w:pStyle w:val="3"/>
              <w:autoSpaceDE/>
              <w:autoSpaceDN/>
              <w:spacing w:line="320" w:lineRule="exact"/>
              <w:ind w:firstLine="0" w:firstLineChars="0"/>
              <w:jc w:val="center"/>
              <w:rPr>
                <w:rFonts w:asciiTheme="minorEastAsia" w:hAnsiTheme="minorEastAsia" w:eastAsiaTheme="minorEastAsia"/>
                <w:bCs/>
                <w:szCs w:val="24"/>
              </w:rPr>
            </w:pPr>
            <w:r>
              <w:rPr>
                <w:rFonts w:asciiTheme="minorEastAsia" w:hAnsiTheme="minorEastAsia" w:eastAsiaTheme="minorEastAsia"/>
                <w:bCs/>
                <w:szCs w:val="24"/>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4237" w:type="dxa"/>
            <w:gridSpan w:val="22"/>
          </w:tcPr>
          <w:p>
            <w:pPr>
              <w:pStyle w:val="7"/>
              <w:spacing w:before="5"/>
              <w:rPr>
                <w:rFonts w:asciiTheme="minorEastAsia" w:hAnsiTheme="minorEastAsia" w:eastAsiaTheme="minorEastAsia"/>
                <w:sz w:val="24"/>
                <w:szCs w:val="24"/>
              </w:rPr>
            </w:pPr>
          </w:p>
          <w:p>
            <w:pPr>
              <w:pStyle w:val="7"/>
              <w:ind w:left="1793" w:right="1791"/>
              <w:jc w:val="center"/>
              <w:rPr>
                <w:rFonts w:asciiTheme="minorEastAsia" w:hAnsiTheme="minorEastAsia" w:eastAsiaTheme="minorEastAsia"/>
                <w:sz w:val="24"/>
                <w:szCs w:val="24"/>
              </w:rPr>
            </w:pPr>
            <w:r>
              <w:rPr>
                <w:rFonts w:asciiTheme="minorEastAsia" w:hAnsiTheme="minorEastAsia" w:eastAsiaTheme="minorEastAsia"/>
                <w:sz w:val="24"/>
                <w:szCs w:val="24"/>
              </w:rPr>
              <w:t>主要完成人情况表（排名、姓名、技术职称、工作单位、对本项目技术创造性贡献、曾获奖励情况）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34" w:type="dxa"/>
            <w:gridSpan w:val="2"/>
          </w:tcPr>
          <w:p>
            <w:pPr>
              <w:pStyle w:val="7"/>
              <w:spacing w:before="127"/>
              <w:ind w:left="106" w:right="96"/>
              <w:jc w:val="center"/>
              <w:rPr>
                <w:rFonts w:asciiTheme="minorEastAsia" w:hAnsiTheme="minorEastAsia" w:eastAsiaTheme="minorEastAsia"/>
                <w:b/>
                <w:sz w:val="24"/>
                <w:szCs w:val="24"/>
              </w:rPr>
            </w:pPr>
            <w:r>
              <w:rPr>
                <w:rFonts w:asciiTheme="minorEastAsia" w:hAnsiTheme="minorEastAsia" w:eastAsiaTheme="minorEastAsia"/>
                <w:b/>
                <w:sz w:val="24"/>
                <w:szCs w:val="24"/>
              </w:rPr>
              <w:t>排名</w:t>
            </w:r>
          </w:p>
        </w:tc>
        <w:tc>
          <w:tcPr>
            <w:tcW w:w="1080" w:type="dxa"/>
            <w:gridSpan w:val="2"/>
          </w:tcPr>
          <w:p>
            <w:pPr>
              <w:pStyle w:val="7"/>
              <w:spacing w:before="127"/>
              <w:ind w:left="163" w:right="147"/>
              <w:jc w:val="center"/>
              <w:rPr>
                <w:rFonts w:asciiTheme="minorEastAsia" w:hAnsiTheme="minorEastAsia" w:eastAsiaTheme="minorEastAsia"/>
                <w:sz w:val="24"/>
                <w:szCs w:val="24"/>
              </w:rPr>
            </w:pPr>
            <w:r>
              <w:rPr>
                <w:rFonts w:asciiTheme="minorEastAsia" w:hAnsiTheme="minorEastAsia" w:eastAsiaTheme="minorEastAsia"/>
                <w:sz w:val="24"/>
                <w:szCs w:val="24"/>
              </w:rPr>
              <w:t>姓名</w:t>
            </w:r>
          </w:p>
        </w:tc>
        <w:tc>
          <w:tcPr>
            <w:tcW w:w="1260" w:type="dxa"/>
            <w:gridSpan w:val="3"/>
          </w:tcPr>
          <w:p>
            <w:pPr>
              <w:pStyle w:val="7"/>
              <w:spacing w:before="127"/>
              <w:ind w:left="129" w:right="116"/>
              <w:jc w:val="center"/>
              <w:rPr>
                <w:rFonts w:asciiTheme="minorEastAsia" w:hAnsiTheme="minorEastAsia" w:eastAsiaTheme="minorEastAsia"/>
                <w:sz w:val="24"/>
                <w:szCs w:val="24"/>
              </w:rPr>
            </w:pPr>
            <w:r>
              <w:rPr>
                <w:rFonts w:asciiTheme="minorEastAsia" w:hAnsiTheme="minorEastAsia" w:eastAsiaTheme="minorEastAsia"/>
                <w:sz w:val="24"/>
                <w:szCs w:val="24"/>
              </w:rPr>
              <w:t>技术职称</w:t>
            </w:r>
          </w:p>
        </w:tc>
        <w:tc>
          <w:tcPr>
            <w:tcW w:w="1260" w:type="dxa"/>
          </w:tcPr>
          <w:p>
            <w:pPr>
              <w:pStyle w:val="7"/>
              <w:spacing w:before="127"/>
              <w:ind w:left="149"/>
              <w:rPr>
                <w:rFonts w:asciiTheme="minorEastAsia" w:hAnsiTheme="minorEastAsia" w:eastAsiaTheme="minorEastAsia"/>
                <w:sz w:val="24"/>
                <w:szCs w:val="24"/>
              </w:rPr>
            </w:pPr>
            <w:r>
              <w:rPr>
                <w:rFonts w:asciiTheme="minorEastAsia" w:hAnsiTheme="minorEastAsia" w:eastAsiaTheme="minorEastAsia"/>
                <w:sz w:val="24"/>
                <w:szCs w:val="24"/>
              </w:rPr>
              <w:t>工作单位</w:t>
            </w:r>
          </w:p>
        </w:tc>
        <w:tc>
          <w:tcPr>
            <w:tcW w:w="1261" w:type="dxa"/>
            <w:gridSpan w:val="3"/>
          </w:tcPr>
          <w:p>
            <w:pPr>
              <w:pStyle w:val="7"/>
              <w:spacing w:before="127"/>
              <w:ind w:left="149"/>
              <w:rPr>
                <w:rFonts w:asciiTheme="minorEastAsia" w:hAnsiTheme="minorEastAsia" w:eastAsiaTheme="minorEastAsia"/>
                <w:sz w:val="24"/>
                <w:szCs w:val="24"/>
              </w:rPr>
            </w:pPr>
            <w:r>
              <w:rPr>
                <w:rFonts w:asciiTheme="minorEastAsia" w:hAnsiTheme="minorEastAsia" w:eastAsiaTheme="minorEastAsia"/>
                <w:sz w:val="24"/>
                <w:szCs w:val="24"/>
              </w:rPr>
              <w:t>完成单位</w:t>
            </w:r>
          </w:p>
        </w:tc>
        <w:tc>
          <w:tcPr>
            <w:tcW w:w="4023" w:type="dxa"/>
            <w:gridSpan w:val="6"/>
          </w:tcPr>
          <w:p>
            <w:pPr>
              <w:pStyle w:val="7"/>
              <w:spacing w:before="127"/>
              <w:ind w:left="52" w:right="38"/>
              <w:jc w:val="center"/>
              <w:rPr>
                <w:rFonts w:asciiTheme="minorEastAsia" w:hAnsiTheme="minorEastAsia" w:eastAsiaTheme="minorEastAsia"/>
                <w:sz w:val="24"/>
                <w:szCs w:val="24"/>
              </w:rPr>
            </w:pPr>
            <w:r>
              <w:rPr>
                <w:rFonts w:asciiTheme="minorEastAsia" w:hAnsiTheme="minorEastAsia" w:eastAsiaTheme="minorEastAsia"/>
                <w:sz w:val="24"/>
                <w:szCs w:val="24"/>
              </w:rPr>
              <w:t>贡献</w:t>
            </w:r>
          </w:p>
        </w:tc>
        <w:tc>
          <w:tcPr>
            <w:tcW w:w="4619" w:type="dxa"/>
            <w:gridSpan w:val="5"/>
          </w:tcPr>
          <w:p>
            <w:pPr>
              <w:pStyle w:val="7"/>
              <w:spacing w:before="127"/>
              <w:ind w:left="1686" w:right="1677"/>
              <w:jc w:val="center"/>
              <w:rPr>
                <w:rFonts w:asciiTheme="minorEastAsia" w:hAnsiTheme="minorEastAsia" w:eastAsiaTheme="minorEastAsia"/>
                <w:sz w:val="24"/>
                <w:szCs w:val="24"/>
              </w:rPr>
            </w:pPr>
            <w:r>
              <w:rPr>
                <w:rFonts w:asciiTheme="minorEastAsia" w:hAnsiTheme="minorEastAsia" w:eastAsiaTheme="minorEastAsia"/>
                <w:sz w:val="24"/>
                <w:szCs w:val="24"/>
              </w:rPr>
              <w:t>曾获奖情况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7"/>
              <w:spacing w:before="186"/>
              <w:ind w:left="6"/>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1080" w:type="dxa"/>
            <w:gridSpan w:val="2"/>
            <w:vAlign w:val="center"/>
          </w:tcPr>
          <w:p>
            <w:pPr>
              <w:pStyle w:val="7"/>
              <w:spacing w:before="179"/>
              <w:ind w:left="163" w:right="147"/>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李永星</w:t>
            </w:r>
          </w:p>
        </w:tc>
        <w:tc>
          <w:tcPr>
            <w:tcW w:w="1260" w:type="dxa"/>
            <w:gridSpan w:val="3"/>
            <w:vAlign w:val="center"/>
          </w:tcPr>
          <w:p>
            <w:pPr>
              <w:pStyle w:val="7"/>
              <w:spacing w:before="179"/>
              <w:ind w:left="129" w:right="116"/>
              <w:jc w:val="center"/>
              <w:rPr>
                <w:rFonts w:asciiTheme="minorEastAsia" w:hAnsiTheme="minorEastAsia" w:eastAsiaTheme="minorEastAsia"/>
                <w:sz w:val="24"/>
                <w:szCs w:val="24"/>
              </w:rPr>
            </w:pPr>
            <w:r>
              <w:rPr>
                <w:rFonts w:asciiTheme="minorEastAsia" w:hAnsiTheme="minorEastAsia" w:eastAsiaTheme="minorEastAsia"/>
                <w:sz w:val="24"/>
                <w:szCs w:val="24"/>
              </w:rPr>
              <w:t>副主任医师</w:t>
            </w:r>
          </w:p>
        </w:tc>
        <w:tc>
          <w:tcPr>
            <w:tcW w:w="1260" w:type="dxa"/>
            <w:vAlign w:val="center"/>
          </w:tcPr>
          <w:p>
            <w:pPr>
              <w:pStyle w:val="7"/>
              <w:spacing w:before="23" w:line="242" w:lineRule="auto"/>
              <w:ind w:left="271" w:right="136" w:hanging="120"/>
              <w:jc w:val="center"/>
              <w:rPr>
                <w:rFonts w:asciiTheme="minorEastAsia" w:hAnsiTheme="minorEastAsia" w:eastAsiaTheme="minorEastAsia"/>
                <w:sz w:val="24"/>
                <w:szCs w:val="24"/>
              </w:rPr>
            </w:pPr>
            <w:r>
              <w:rPr>
                <w:rFonts w:asciiTheme="minorEastAsia" w:hAnsiTheme="minorEastAsia" w:eastAsiaTheme="minorEastAsia"/>
                <w:sz w:val="24"/>
                <w:szCs w:val="24"/>
              </w:rPr>
              <w:t>沧州市中心医院</w:t>
            </w:r>
          </w:p>
        </w:tc>
        <w:tc>
          <w:tcPr>
            <w:tcW w:w="1261" w:type="dxa"/>
            <w:gridSpan w:val="3"/>
            <w:vAlign w:val="center"/>
          </w:tcPr>
          <w:p>
            <w:pPr>
              <w:pStyle w:val="7"/>
              <w:spacing w:before="23" w:line="242" w:lineRule="auto"/>
              <w:ind w:left="272" w:right="137" w:hanging="121"/>
              <w:jc w:val="center"/>
              <w:rPr>
                <w:rFonts w:asciiTheme="minorEastAsia" w:hAnsiTheme="minorEastAsia" w:eastAsiaTheme="minorEastAsia"/>
                <w:sz w:val="24"/>
                <w:szCs w:val="24"/>
              </w:rPr>
            </w:pPr>
            <w:r>
              <w:rPr>
                <w:rFonts w:asciiTheme="minorEastAsia" w:hAnsiTheme="minorEastAsia" w:eastAsiaTheme="minorEastAsia"/>
                <w:sz w:val="24"/>
                <w:szCs w:val="24"/>
              </w:rPr>
              <w:t>沧州市中心医院</w:t>
            </w:r>
          </w:p>
        </w:tc>
        <w:tc>
          <w:tcPr>
            <w:tcW w:w="4023" w:type="dxa"/>
            <w:gridSpan w:val="6"/>
          </w:tcPr>
          <w:p>
            <w:pPr>
              <w:pStyle w:val="7"/>
              <w:spacing w:before="3" w:line="280" w:lineRule="auto"/>
              <w:ind w:left="110" w:right="97"/>
              <w:rPr>
                <w:rFonts w:asciiTheme="minorEastAsia" w:hAnsiTheme="minorEastAsia" w:eastAsiaTheme="minorEastAsia"/>
                <w:sz w:val="24"/>
                <w:szCs w:val="24"/>
                <w:lang w:val="en-US"/>
              </w:rPr>
            </w:pPr>
            <w:r>
              <w:rPr>
                <w:rFonts w:hint="eastAsia" w:cs="Times New Roman" w:asciiTheme="minorEastAsia" w:hAnsiTheme="minorEastAsia" w:eastAsiaTheme="minorEastAsia"/>
                <w:kern w:val="2"/>
                <w:sz w:val="24"/>
                <w:szCs w:val="24"/>
                <w:lang w:val="en-US" w:bidi="ar"/>
              </w:rPr>
              <w:t>项目负责，课题设计与实施，论文撰写。</w:t>
            </w:r>
          </w:p>
        </w:tc>
        <w:tc>
          <w:tcPr>
            <w:tcW w:w="4619" w:type="dxa"/>
            <w:gridSpan w:val="5"/>
          </w:tcPr>
          <w:p>
            <w:pPr>
              <w:pStyle w:val="7"/>
              <w:spacing w:before="53" w:line="280" w:lineRule="auto"/>
              <w:ind w:left="319" w:right="146"/>
              <w:rPr>
                <w:rFonts w:asciiTheme="minorEastAsia" w:hAnsiTheme="minorEastAsia" w:eastAsiaTheme="minorEastAsia"/>
                <w:sz w:val="24"/>
                <w:szCs w:val="24"/>
              </w:rPr>
            </w:pPr>
            <w:r>
              <w:rPr>
                <w:rFonts w:asciiTheme="minorEastAsia" w:hAnsiTheme="minorEastAsia" w:eastAsiaTheme="minorEastAsia"/>
                <w:sz w:val="24"/>
                <w:szCs w:val="24"/>
              </w:rPr>
              <w:t>20</w:t>
            </w:r>
            <w:r>
              <w:rPr>
                <w:rFonts w:hint="eastAsia" w:asciiTheme="minorEastAsia" w:hAnsiTheme="minorEastAsia" w:eastAsiaTheme="minorEastAsia"/>
                <w:sz w:val="24"/>
                <w:szCs w:val="24"/>
                <w:lang w:val="en-US" w:eastAsia="zh-CN"/>
              </w:rPr>
              <w:t>04</w:t>
            </w:r>
            <w:r>
              <w:rPr>
                <w:rFonts w:asciiTheme="minorEastAsia" w:hAnsiTheme="minorEastAsia" w:eastAsiaTheme="minorEastAsia"/>
                <w:sz w:val="24"/>
                <w:szCs w:val="24"/>
              </w:rPr>
              <w:t>年河北省</w:t>
            </w:r>
            <w:r>
              <w:rPr>
                <w:rFonts w:hint="eastAsia" w:asciiTheme="minorEastAsia" w:hAnsiTheme="minorEastAsia" w:eastAsiaTheme="minorEastAsia"/>
                <w:sz w:val="24"/>
                <w:szCs w:val="24"/>
                <w:lang w:eastAsia="zh-CN"/>
              </w:rPr>
              <w:t>科技进步二</w:t>
            </w:r>
            <w:r>
              <w:rPr>
                <w:rFonts w:asciiTheme="minorEastAsia" w:hAnsiTheme="minorEastAsia" w:eastAsiaTheme="minorEastAsia"/>
                <w:sz w:val="24"/>
                <w:szCs w:val="24"/>
              </w:rPr>
              <w:t>等奖1项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7"/>
              <w:spacing w:before="186"/>
              <w:ind w:left="6"/>
              <w:jc w:val="center"/>
              <w:rPr>
                <w:rFonts w:asciiTheme="minorEastAsia" w:hAnsiTheme="minorEastAsia" w:eastAsiaTheme="minorEastAsia"/>
                <w:sz w:val="24"/>
                <w:szCs w:val="24"/>
                <w:lang w:val="en-US"/>
              </w:rPr>
            </w:pPr>
            <w:r>
              <w:rPr>
                <w:rFonts w:hint="eastAsia" w:asciiTheme="minorEastAsia" w:hAnsiTheme="minorEastAsia" w:eastAsiaTheme="minorEastAsia"/>
                <w:sz w:val="24"/>
                <w:szCs w:val="24"/>
                <w:lang w:val="en-US"/>
              </w:rPr>
              <w:t>2</w:t>
            </w:r>
          </w:p>
        </w:tc>
        <w:tc>
          <w:tcPr>
            <w:tcW w:w="1080" w:type="dxa"/>
            <w:gridSpan w:val="2"/>
            <w:vAlign w:val="center"/>
          </w:tcPr>
          <w:p>
            <w:pPr>
              <w:pStyle w:val="7"/>
              <w:spacing w:before="179"/>
              <w:ind w:left="163" w:right="147"/>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王琰</w:t>
            </w:r>
          </w:p>
        </w:tc>
        <w:tc>
          <w:tcPr>
            <w:tcW w:w="1260" w:type="dxa"/>
            <w:gridSpan w:val="3"/>
            <w:vAlign w:val="center"/>
          </w:tcPr>
          <w:p>
            <w:pPr>
              <w:pStyle w:val="7"/>
              <w:spacing w:before="179"/>
              <w:ind w:left="129" w:right="116"/>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主治</w:t>
            </w:r>
            <w:r>
              <w:rPr>
                <w:rFonts w:asciiTheme="minorEastAsia" w:hAnsiTheme="minorEastAsia" w:eastAsiaTheme="minorEastAsia"/>
                <w:sz w:val="24"/>
                <w:szCs w:val="24"/>
              </w:rPr>
              <w:t>医师</w:t>
            </w:r>
          </w:p>
        </w:tc>
        <w:tc>
          <w:tcPr>
            <w:tcW w:w="1260" w:type="dxa"/>
            <w:vAlign w:val="center"/>
          </w:tcPr>
          <w:p>
            <w:pPr>
              <w:pStyle w:val="7"/>
              <w:spacing w:before="23" w:line="242" w:lineRule="auto"/>
              <w:ind w:left="271" w:right="136" w:hanging="120"/>
              <w:jc w:val="center"/>
              <w:rPr>
                <w:rFonts w:asciiTheme="minorEastAsia" w:hAnsiTheme="minorEastAsia" w:eastAsiaTheme="minorEastAsia"/>
                <w:sz w:val="24"/>
                <w:szCs w:val="24"/>
              </w:rPr>
            </w:pPr>
            <w:r>
              <w:rPr>
                <w:rFonts w:asciiTheme="minorEastAsia" w:hAnsiTheme="minorEastAsia" w:eastAsiaTheme="minorEastAsia"/>
                <w:sz w:val="24"/>
                <w:szCs w:val="24"/>
              </w:rPr>
              <w:t>沧州市中心医院</w:t>
            </w:r>
          </w:p>
        </w:tc>
        <w:tc>
          <w:tcPr>
            <w:tcW w:w="1261" w:type="dxa"/>
            <w:gridSpan w:val="3"/>
            <w:vAlign w:val="center"/>
          </w:tcPr>
          <w:p>
            <w:pPr>
              <w:pStyle w:val="7"/>
              <w:spacing w:before="23" w:line="242" w:lineRule="auto"/>
              <w:ind w:left="272" w:right="137" w:hanging="121"/>
              <w:jc w:val="center"/>
              <w:rPr>
                <w:rFonts w:asciiTheme="minorEastAsia" w:hAnsiTheme="minorEastAsia" w:eastAsiaTheme="minorEastAsia"/>
                <w:sz w:val="24"/>
                <w:szCs w:val="24"/>
              </w:rPr>
            </w:pPr>
            <w:r>
              <w:rPr>
                <w:rFonts w:asciiTheme="minorEastAsia" w:hAnsiTheme="minorEastAsia" w:eastAsiaTheme="minorEastAsia"/>
                <w:sz w:val="24"/>
                <w:szCs w:val="24"/>
              </w:rPr>
              <w:t>沧州市中心医院</w:t>
            </w:r>
          </w:p>
        </w:tc>
        <w:tc>
          <w:tcPr>
            <w:tcW w:w="4023" w:type="dxa"/>
            <w:gridSpan w:val="6"/>
          </w:tcPr>
          <w:p>
            <w:pPr>
              <w:pStyle w:val="7"/>
              <w:spacing w:before="47" w:line="280" w:lineRule="auto"/>
              <w:ind w:left="110" w:right="81"/>
              <w:rPr>
                <w:rFonts w:hint="eastAsia" w:asciiTheme="minorEastAsia" w:hAnsiTheme="minorEastAsia" w:eastAsiaTheme="minorEastAsia"/>
                <w:sz w:val="24"/>
                <w:szCs w:val="24"/>
                <w:lang w:eastAsia="zh-CN"/>
              </w:rPr>
            </w:pPr>
            <w:r>
              <w:rPr>
                <w:rFonts w:hint="eastAsia" w:asciiTheme="minorEastAsia" w:hAnsiTheme="minorEastAsia" w:eastAsiaTheme="minorEastAsia"/>
                <w:color w:val="000000"/>
                <w:kern w:val="2"/>
                <w:sz w:val="24"/>
                <w:szCs w:val="24"/>
                <w:lang w:val="en-US" w:eastAsia="zh-CN" w:bidi="ar"/>
              </w:rPr>
              <w:t>课题设计，数据采集分析，医学统计</w:t>
            </w:r>
          </w:p>
        </w:tc>
        <w:tc>
          <w:tcPr>
            <w:tcW w:w="4619" w:type="dxa"/>
            <w:gridSpan w:val="5"/>
          </w:tcPr>
          <w:p>
            <w:pPr>
              <w:pStyle w:val="7"/>
              <w:spacing w:before="53" w:line="280" w:lineRule="auto"/>
              <w:ind w:left="319" w:right="146"/>
              <w:rPr>
                <w:rFonts w:asciiTheme="minorEastAsia" w:hAnsiTheme="minorEastAsia" w:eastAsiaTheme="min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734" w:type="dxa"/>
            <w:gridSpan w:val="2"/>
            <w:vAlign w:val="center"/>
          </w:tcPr>
          <w:p>
            <w:pPr>
              <w:pStyle w:val="7"/>
              <w:spacing w:before="186"/>
              <w:ind w:left="6"/>
              <w:jc w:val="center"/>
              <w:rPr>
                <w:rFonts w:asciiTheme="minorEastAsia" w:hAnsiTheme="minorEastAsia" w:eastAsiaTheme="minorEastAsia"/>
                <w:sz w:val="24"/>
                <w:szCs w:val="24"/>
                <w:lang w:val="en-US"/>
              </w:rPr>
            </w:pPr>
            <w:r>
              <w:rPr>
                <w:rFonts w:hint="eastAsia" w:asciiTheme="minorEastAsia" w:hAnsiTheme="minorEastAsia" w:eastAsiaTheme="minorEastAsia"/>
                <w:sz w:val="24"/>
                <w:szCs w:val="24"/>
                <w:lang w:val="en-US"/>
              </w:rPr>
              <w:t>3</w:t>
            </w:r>
          </w:p>
        </w:tc>
        <w:tc>
          <w:tcPr>
            <w:tcW w:w="1080" w:type="dxa"/>
            <w:gridSpan w:val="2"/>
            <w:vAlign w:val="center"/>
          </w:tcPr>
          <w:p>
            <w:pPr>
              <w:pStyle w:val="7"/>
              <w:spacing w:before="179"/>
              <w:ind w:left="163" w:right="147"/>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张浩然</w:t>
            </w:r>
          </w:p>
        </w:tc>
        <w:tc>
          <w:tcPr>
            <w:tcW w:w="1260" w:type="dxa"/>
            <w:gridSpan w:val="3"/>
            <w:vAlign w:val="center"/>
          </w:tcPr>
          <w:p>
            <w:pPr>
              <w:pStyle w:val="7"/>
              <w:spacing w:before="179"/>
              <w:ind w:left="129" w:right="116"/>
              <w:jc w:val="center"/>
              <w:rPr>
                <w:rFonts w:asciiTheme="minorEastAsia" w:hAnsiTheme="minorEastAsia" w:eastAsiaTheme="minorEastAsia"/>
                <w:sz w:val="24"/>
                <w:szCs w:val="24"/>
              </w:rPr>
            </w:pPr>
            <w:r>
              <w:rPr>
                <w:rFonts w:asciiTheme="minorEastAsia" w:hAnsiTheme="minorEastAsia" w:eastAsiaTheme="minorEastAsia"/>
                <w:sz w:val="24"/>
                <w:szCs w:val="24"/>
              </w:rPr>
              <w:t>主治医师</w:t>
            </w:r>
          </w:p>
        </w:tc>
        <w:tc>
          <w:tcPr>
            <w:tcW w:w="1260" w:type="dxa"/>
            <w:vAlign w:val="center"/>
          </w:tcPr>
          <w:p>
            <w:pPr>
              <w:pStyle w:val="7"/>
              <w:spacing w:before="23" w:line="242" w:lineRule="auto"/>
              <w:ind w:left="271" w:right="136" w:hanging="120"/>
              <w:jc w:val="center"/>
              <w:rPr>
                <w:rFonts w:asciiTheme="minorEastAsia" w:hAnsiTheme="minorEastAsia" w:eastAsiaTheme="minorEastAsia"/>
                <w:sz w:val="24"/>
                <w:szCs w:val="24"/>
              </w:rPr>
            </w:pPr>
            <w:r>
              <w:rPr>
                <w:rFonts w:asciiTheme="minorEastAsia" w:hAnsiTheme="minorEastAsia" w:eastAsiaTheme="minorEastAsia"/>
                <w:sz w:val="24"/>
                <w:szCs w:val="24"/>
              </w:rPr>
              <w:t>沧州市中心医院</w:t>
            </w:r>
          </w:p>
        </w:tc>
        <w:tc>
          <w:tcPr>
            <w:tcW w:w="1261" w:type="dxa"/>
            <w:gridSpan w:val="3"/>
            <w:vAlign w:val="center"/>
          </w:tcPr>
          <w:p>
            <w:pPr>
              <w:pStyle w:val="7"/>
              <w:spacing w:before="23" w:line="242" w:lineRule="auto"/>
              <w:ind w:left="272" w:right="137" w:hanging="121"/>
              <w:jc w:val="center"/>
              <w:rPr>
                <w:rFonts w:asciiTheme="minorEastAsia" w:hAnsiTheme="minorEastAsia" w:eastAsiaTheme="minorEastAsia"/>
                <w:sz w:val="24"/>
                <w:szCs w:val="24"/>
              </w:rPr>
            </w:pPr>
            <w:r>
              <w:rPr>
                <w:rFonts w:asciiTheme="minorEastAsia" w:hAnsiTheme="minorEastAsia" w:eastAsiaTheme="minorEastAsia"/>
                <w:sz w:val="24"/>
                <w:szCs w:val="24"/>
              </w:rPr>
              <w:t>沧州市中心医院</w:t>
            </w:r>
          </w:p>
        </w:tc>
        <w:tc>
          <w:tcPr>
            <w:tcW w:w="4023" w:type="dxa"/>
            <w:gridSpan w:val="6"/>
          </w:tcPr>
          <w:p>
            <w:pPr>
              <w:pStyle w:val="7"/>
              <w:spacing w:before="47" w:line="280" w:lineRule="auto"/>
              <w:ind w:left="110" w:right="81"/>
              <w:rPr>
                <w:rFonts w:asciiTheme="minorEastAsia" w:hAnsiTheme="minorEastAsia" w:eastAsiaTheme="minorEastAsia"/>
                <w:sz w:val="24"/>
                <w:szCs w:val="24"/>
              </w:rPr>
            </w:pPr>
            <w:r>
              <w:rPr>
                <w:rFonts w:hint="eastAsia" w:cs="Times New Roman" w:asciiTheme="minorEastAsia" w:hAnsiTheme="minorEastAsia" w:eastAsiaTheme="minorEastAsia"/>
                <w:kern w:val="2"/>
                <w:sz w:val="24"/>
                <w:szCs w:val="24"/>
                <w:lang w:val="en-US" w:bidi="ar"/>
              </w:rPr>
              <w:t>实验操作及数据记录</w:t>
            </w:r>
          </w:p>
        </w:tc>
        <w:tc>
          <w:tcPr>
            <w:tcW w:w="4619" w:type="dxa"/>
            <w:gridSpan w:val="5"/>
          </w:tcPr>
          <w:p>
            <w:pPr>
              <w:pStyle w:val="7"/>
              <w:spacing w:before="53" w:line="280" w:lineRule="auto"/>
              <w:ind w:left="319" w:right="146"/>
              <w:rPr>
                <w:rFonts w:hint="eastAsia" w:eastAsia="宋体" w:asciiTheme="minorEastAsia" w:hAnsiTheme="minorEastAsia"/>
                <w:sz w:val="24"/>
                <w:szCs w:val="24"/>
                <w:lang w:val="en-US" w:eastAsia="zh-CN"/>
              </w:rPr>
            </w:pPr>
            <w:r>
              <w:rPr>
                <w:rFonts w:hint="eastAsia" w:asciiTheme="minorEastAsia" w:hAnsiTheme="minorEastAsia" w:eastAsiaTheme="minorEastAsia"/>
                <w:sz w:val="24"/>
                <w:szCs w:val="24"/>
              </w:rPr>
              <w:t>20</w:t>
            </w:r>
            <w:r>
              <w:rPr>
                <w:rFonts w:hint="eastAsia" w:asciiTheme="minorEastAsia" w:hAnsiTheme="minorEastAsia" w:eastAsiaTheme="minorEastAsia"/>
                <w:sz w:val="24"/>
                <w:szCs w:val="24"/>
                <w:lang w:val="en-US" w:eastAsia="zh-CN"/>
              </w:rPr>
              <w:t>19</w:t>
            </w:r>
            <w:r>
              <w:rPr>
                <w:rFonts w:hint="eastAsia" w:asciiTheme="minorEastAsia" w:hAnsiTheme="minorEastAsia" w:eastAsiaTheme="minorEastAsia"/>
                <w:sz w:val="24"/>
                <w:szCs w:val="24"/>
              </w:rPr>
              <w:t>年</w:t>
            </w:r>
            <w:r>
              <w:rPr>
                <w:rFonts w:hint="eastAsia"/>
                <w:sz w:val="24"/>
                <w:szCs w:val="24"/>
              </w:rPr>
              <w:t>河北省医学奖</w:t>
            </w:r>
            <w:r>
              <w:rPr>
                <w:rFonts w:hint="eastAsia"/>
                <w:sz w:val="24"/>
                <w:szCs w:val="24"/>
                <w:lang w:eastAsia="zh-CN"/>
              </w:rPr>
              <w:t>三</w:t>
            </w:r>
            <w:r>
              <w:rPr>
                <w:rFonts w:hint="eastAsia"/>
                <w:sz w:val="24"/>
                <w:szCs w:val="24"/>
              </w:rPr>
              <w:t>等奖</w:t>
            </w:r>
            <w:r>
              <w:rPr>
                <w:rFonts w:hint="eastAsia"/>
                <w:sz w:val="24"/>
                <w:szCs w:val="24"/>
                <w:lang w:val="en-US" w:eastAsia="zh-CN"/>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734" w:type="dxa"/>
            <w:gridSpan w:val="2"/>
            <w:vAlign w:val="center"/>
          </w:tcPr>
          <w:p>
            <w:pPr>
              <w:pStyle w:val="7"/>
              <w:spacing w:before="186"/>
              <w:ind w:left="6"/>
              <w:jc w:val="center"/>
              <w:rPr>
                <w:rFonts w:asciiTheme="minorEastAsia" w:hAnsiTheme="minorEastAsia" w:eastAsiaTheme="minorEastAsia"/>
                <w:sz w:val="24"/>
                <w:szCs w:val="24"/>
                <w:lang w:val="en-US"/>
              </w:rPr>
            </w:pPr>
            <w:r>
              <w:rPr>
                <w:rFonts w:hint="eastAsia" w:asciiTheme="minorEastAsia" w:hAnsiTheme="minorEastAsia" w:eastAsiaTheme="minorEastAsia"/>
                <w:sz w:val="24"/>
                <w:szCs w:val="24"/>
                <w:lang w:val="en-US"/>
              </w:rPr>
              <w:t>4</w:t>
            </w:r>
          </w:p>
        </w:tc>
        <w:tc>
          <w:tcPr>
            <w:tcW w:w="1080" w:type="dxa"/>
            <w:gridSpan w:val="2"/>
            <w:vAlign w:val="center"/>
          </w:tcPr>
          <w:p>
            <w:pPr>
              <w:pStyle w:val="7"/>
              <w:spacing w:before="179"/>
              <w:ind w:left="163" w:right="147"/>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郭华</w:t>
            </w:r>
          </w:p>
        </w:tc>
        <w:tc>
          <w:tcPr>
            <w:tcW w:w="1260" w:type="dxa"/>
            <w:gridSpan w:val="3"/>
            <w:vAlign w:val="center"/>
          </w:tcPr>
          <w:p>
            <w:pPr>
              <w:pStyle w:val="7"/>
              <w:spacing w:before="179"/>
              <w:ind w:left="129" w:right="116"/>
              <w:jc w:val="center"/>
              <w:rPr>
                <w:rFonts w:asciiTheme="minorEastAsia" w:hAnsiTheme="minorEastAsia" w:eastAsiaTheme="minorEastAsia"/>
                <w:sz w:val="24"/>
                <w:szCs w:val="24"/>
              </w:rPr>
            </w:pPr>
            <w:r>
              <w:rPr>
                <w:rFonts w:asciiTheme="minorEastAsia" w:hAnsiTheme="minorEastAsia" w:eastAsiaTheme="minorEastAsia"/>
                <w:sz w:val="24"/>
                <w:szCs w:val="24"/>
              </w:rPr>
              <w:t>主任医师</w:t>
            </w:r>
          </w:p>
        </w:tc>
        <w:tc>
          <w:tcPr>
            <w:tcW w:w="1260" w:type="dxa"/>
            <w:vAlign w:val="center"/>
          </w:tcPr>
          <w:p>
            <w:pPr>
              <w:pStyle w:val="3"/>
              <w:autoSpaceDE/>
              <w:autoSpaceDN/>
              <w:spacing w:line="320" w:lineRule="exact"/>
              <w:ind w:firstLine="0" w:firstLineChars="0"/>
              <w:jc w:val="both"/>
              <w:rPr>
                <w:rFonts w:hint="eastAsia" w:cs="宋体" w:asciiTheme="minorEastAsia" w:hAnsiTheme="minorEastAsia" w:eastAsiaTheme="minorEastAsia"/>
                <w:bCs/>
                <w:szCs w:val="24"/>
              </w:rPr>
            </w:pPr>
            <w:r>
              <w:rPr>
                <w:rFonts w:hint="eastAsia" w:cs="宋体" w:asciiTheme="minorEastAsia" w:hAnsiTheme="minorEastAsia" w:eastAsiaTheme="minorEastAsia"/>
                <w:bCs/>
                <w:szCs w:val="24"/>
              </w:rPr>
              <w:t>河北省沧州市中西医结合医院</w:t>
            </w:r>
          </w:p>
          <w:p>
            <w:pPr>
              <w:pStyle w:val="7"/>
              <w:spacing w:before="23" w:line="242" w:lineRule="auto"/>
              <w:ind w:left="271" w:right="136" w:hanging="120"/>
              <w:jc w:val="center"/>
              <w:rPr>
                <w:rFonts w:asciiTheme="minorEastAsia" w:hAnsiTheme="minorEastAsia" w:eastAsiaTheme="minorEastAsia"/>
                <w:sz w:val="24"/>
                <w:szCs w:val="24"/>
              </w:rPr>
            </w:pPr>
          </w:p>
        </w:tc>
        <w:tc>
          <w:tcPr>
            <w:tcW w:w="1261" w:type="dxa"/>
            <w:gridSpan w:val="3"/>
            <w:vAlign w:val="center"/>
          </w:tcPr>
          <w:p>
            <w:pPr>
              <w:pStyle w:val="3"/>
              <w:autoSpaceDE/>
              <w:autoSpaceDN/>
              <w:spacing w:line="320" w:lineRule="exact"/>
              <w:ind w:firstLine="0" w:firstLineChars="0"/>
              <w:jc w:val="both"/>
              <w:rPr>
                <w:rFonts w:hint="eastAsia" w:cs="宋体" w:asciiTheme="minorEastAsia" w:hAnsiTheme="minorEastAsia" w:eastAsiaTheme="minorEastAsia"/>
                <w:bCs/>
                <w:szCs w:val="24"/>
              </w:rPr>
            </w:pPr>
            <w:r>
              <w:rPr>
                <w:rFonts w:hint="eastAsia" w:cs="宋体" w:asciiTheme="minorEastAsia" w:hAnsiTheme="minorEastAsia" w:eastAsiaTheme="minorEastAsia"/>
                <w:bCs/>
                <w:szCs w:val="24"/>
              </w:rPr>
              <w:t>河北省沧州市中西医结合医院</w:t>
            </w:r>
          </w:p>
          <w:p>
            <w:pPr>
              <w:pStyle w:val="7"/>
              <w:spacing w:before="23" w:line="242" w:lineRule="auto"/>
              <w:ind w:left="272" w:right="137" w:hanging="121"/>
              <w:jc w:val="center"/>
              <w:rPr>
                <w:rFonts w:asciiTheme="minorEastAsia" w:hAnsiTheme="minorEastAsia" w:eastAsiaTheme="minorEastAsia"/>
                <w:sz w:val="24"/>
                <w:szCs w:val="24"/>
              </w:rPr>
            </w:pPr>
          </w:p>
        </w:tc>
        <w:tc>
          <w:tcPr>
            <w:tcW w:w="4023" w:type="dxa"/>
            <w:gridSpan w:val="6"/>
          </w:tcPr>
          <w:p>
            <w:pPr>
              <w:pStyle w:val="7"/>
              <w:spacing w:before="47" w:line="280" w:lineRule="auto"/>
              <w:ind w:left="110" w:right="81"/>
              <w:rPr>
                <w:rFonts w:asciiTheme="minorEastAsia" w:hAnsiTheme="minorEastAsia" w:eastAsiaTheme="minorEastAsia"/>
                <w:sz w:val="24"/>
                <w:szCs w:val="24"/>
                <w:lang w:val="en-US"/>
              </w:rPr>
            </w:pPr>
            <w:r>
              <w:rPr>
                <w:rFonts w:hint="eastAsia" w:cs="Times New Roman" w:asciiTheme="minorEastAsia" w:hAnsiTheme="minorEastAsia" w:eastAsiaTheme="minorEastAsia"/>
                <w:color w:val="000000"/>
                <w:kern w:val="2"/>
                <w:sz w:val="24"/>
                <w:szCs w:val="24"/>
                <w:lang w:val="en-US" w:bidi="ar"/>
              </w:rPr>
              <w:t>实验操作及数据记录</w:t>
            </w:r>
          </w:p>
        </w:tc>
        <w:tc>
          <w:tcPr>
            <w:tcW w:w="4619" w:type="dxa"/>
            <w:gridSpan w:val="5"/>
          </w:tcPr>
          <w:p>
            <w:pPr>
              <w:pStyle w:val="7"/>
              <w:spacing w:before="53" w:line="280" w:lineRule="auto"/>
              <w:ind w:left="319" w:right="146"/>
              <w:rPr>
                <w:rFonts w:asciiTheme="minorEastAsia" w:hAnsiTheme="minorEastAsia" w:eastAsiaTheme="minorEastAsia"/>
                <w:sz w:val="24"/>
                <w:szCs w:val="24"/>
              </w:rPr>
            </w:pPr>
            <w:r>
              <w:rPr>
                <w:rFonts w:hint="eastAsia" w:asciiTheme="minorEastAsia" w:hAnsiTheme="minorEastAsia" w:eastAsiaTheme="minorEastAsia"/>
                <w:color w:val="000000"/>
                <w:kern w:val="2"/>
                <w:sz w:val="24"/>
                <w:szCs w:val="24"/>
                <w:lang w:val="en-US" w:bidi="ar"/>
              </w:rPr>
              <w:t>2019年</w:t>
            </w:r>
            <w:r>
              <w:rPr>
                <w:rFonts w:hint="eastAsia" w:asciiTheme="minorEastAsia" w:hAnsiTheme="minorEastAsia" w:eastAsiaTheme="minorEastAsia"/>
                <w:color w:val="000000"/>
                <w:kern w:val="2"/>
                <w:sz w:val="24"/>
                <w:szCs w:val="24"/>
                <w:lang w:val="en-US" w:eastAsia="zh-CN" w:bidi="ar"/>
              </w:rPr>
              <w:t>沧州市科技进步</w:t>
            </w:r>
            <w:r>
              <w:rPr>
                <w:rFonts w:hint="eastAsia" w:asciiTheme="minorEastAsia" w:hAnsiTheme="minorEastAsia" w:eastAsiaTheme="minorEastAsia"/>
                <w:color w:val="000000"/>
                <w:kern w:val="2"/>
                <w:sz w:val="24"/>
                <w:szCs w:val="24"/>
                <w:lang w:val="en-US" w:bidi="ar"/>
              </w:rPr>
              <w:t>二等奖</w:t>
            </w:r>
            <w:r>
              <w:rPr>
                <w:rFonts w:asciiTheme="minorEastAsia" w:hAnsiTheme="minorEastAsia" w:eastAsiaTheme="minorEastAsia"/>
                <w:color w:val="000000"/>
                <w:kern w:val="2"/>
                <w:sz w:val="24"/>
                <w:szCs w:val="24"/>
                <w:lang w:bidi="ar"/>
              </w:rPr>
              <w:t>1项</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20</w:t>
            </w:r>
            <w:r>
              <w:rPr>
                <w:rFonts w:asciiTheme="minorEastAsia" w:hAnsiTheme="minorEastAsia" w:eastAsiaTheme="minorEastAsia"/>
                <w:sz w:val="24"/>
                <w:szCs w:val="24"/>
              </w:rPr>
              <w:t>20</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eastAsia="zh-CN"/>
              </w:rPr>
              <w:t>沧州市科技进步</w:t>
            </w:r>
            <w:r>
              <w:rPr>
                <w:rFonts w:hint="eastAsia" w:asciiTheme="minorEastAsia" w:hAnsiTheme="minorEastAsia" w:eastAsiaTheme="minorEastAsia"/>
                <w:sz w:val="24"/>
                <w:szCs w:val="24"/>
              </w:rPr>
              <w:t>一等奖</w:t>
            </w:r>
            <w:r>
              <w:rPr>
                <w:rFonts w:asciiTheme="minorEastAsia" w:hAnsiTheme="minorEastAsia" w:eastAsiaTheme="minorEastAsia"/>
                <w:sz w:val="24"/>
                <w:szCs w:val="24"/>
              </w:rPr>
              <w:t>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4237" w:type="dxa"/>
            <w:gridSpan w:val="22"/>
            <w:vAlign w:val="center"/>
          </w:tcPr>
          <w:p>
            <w:pPr>
              <w:pStyle w:val="7"/>
              <w:spacing w:before="53" w:line="280" w:lineRule="auto"/>
              <w:ind w:left="319" w:right="146"/>
              <w:jc w:val="center"/>
              <w:rPr>
                <w:sz w:val="24"/>
                <w:lang w:val="en-US"/>
              </w:rPr>
            </w:pPr>
            <w:r>
              <w:rPr>
                <w:sz w:val="24"/>
              </w:rPr>
              <w:t>完成人合作关系说明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14237" w:type="dxa"/>
            <w:gridSpan w:val="22"/>
          </w:tcPr>
          <w:p>
            <w:pPr>
              <w:pStyle w:val="7"/>
              <w:spacing w:before="47" w:line="280" w:lineRule="auto"/>
              <w:ind w:left="107" w:right="94" w:firstLine="504"/>
              <w:jc w:val="both"/>
              <w:rPr>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237" w:type="dxa"/>
            <w:gridSpan w:val="22"/>
          </w:tcPr>
          <w:p>
            <w:pPr>
              <w:pStyle w:val="7"/>
              <w:spacing w:before="74"/>
              <w:ind w:left="5651" w:right="5642"/>
              <w:jc w:val="center"/>
              <w:rPr>
                <w:b/>
                <w:sz w:val="24"/>
              </w:rPr>
            </w:pPr>
            <w:r>
              <w:rPr>
                <w:b/>
                <w:sz w:val="24"/>
              </w:rPr>
              <w:t>完成人合作关系情况汇总表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734" w:type="dxa"/>
            <w:gridSpan w:val="2"/>
          </w:tcPr>
          <w:p>
            <w:pPr>
              <w:pStyle w:val="7"/>
              <w:spacing w:before="74"/>
              <w:ind w:left="106" w:right="96"/>
              <w:jc w:val="center"/>
              <w:rPr>
                <w:b/>
                <w:sz w:val="24"/>
              </w:rPr>
            </w:pPr>
            <w:r>
              <w:rPr>
                <w:b/>
                <w:sz w:val="24"/>
              </w:rPr>
              <w:t>序号</w:t>
            </w:r>
          </w:p>
        </w:tc>
        <w:tc>
          <w:tcPr>
            <w:tcW w:w="1790" w:type="dxa"/>
            <w:gridSpan w:val="4"/>
          </w:tcPr>
          <w:p>
            <w:pPr>
              <w:pStyle w:val="7"/>
              <w:spacing w:before="74"/>
              <w:ind w:left="509"/>
              <w:rPr>
                <w:b/>
                <w:sz w:val="24"/>
              </w:rPr>
            </w:pPr>
            <w:r>
              <w:rPr>
                <w:b/>
                <w:sz w:val="24"/>
              </w:rPr>
              <w:t>合作方式</w:t>
            </w:r>
          </w:p>
        </w:tc>
        <w:tc>
          <w:tcPr>
            <w:tcW w:w="3984" w:type="dxa"/>
            <w:gridSpan w:val="7"/>
          </w:tcPr>
          <w:p>
            <w:pPr>
              <w:pStyle w:val="7"/>
              <w:spacing w:before="74"/>
              <w:ind w:left="417"/>
              <w:rPr>
                <w:b/>
                <w:sz w:val="24"/>
              </w:rPr>
            </w:pPr>
            <w:r>
              <w:rPr>
                <w:b/>
                <w:sz w:val="24"/>
              </w:rPr>
              <w:t>合作者</w:t>
            </w:r>
            <w:r>
              <w:rPr>
                <w:rFonts w:ascii="Calibri" w:eastAsia="Calibri"/>
                <w:b/>
                <w:sz w:val="24"/>
              </w:rPr>
              <w:t>/</w:t>
            </w:r>
            <w:r>
              <w:rPr>
                <w:b/>
                <w:sz w:val="24"/>
              </w:rPr>
              <w:t>项目排名</w:t>
            </w:r>
          </w:p>
        </w:tc>
        <w:tc>
          <w:tcPr>
            <w:tcW w:w="1933" w:type="dxa"/>
            <w:gridSpan w:val="2"/>
          </w:tcPr>
          <w:p>
            <w:pPr>
              <w:pStyle w:val="7"/>
              <w:spacing w:before="74"/>
              <w:ind w:left="422"/>
              <w:rPr>
                <w:b/>
                <w:sz w:val="24"/>
              </w:rPr>
            </w:pPr>
            <w:r>
              <w:rPr>
                <w:b/>
                <w:sz w:val="24"/>
              </w:rPr>
              <w:t>合作时间</w:t>
            </w:r>
          </w:p>
        </w:tc>
        <w:tc>
          <w:tcPr>
            <w:tcW w:w="3622" w:type="dxa"/>
            <w:gridSpan w:val="5"/>
          </w:tcPr>
          <w:p>
            <w:pPr>
              <w:pStyle w:val="7"/>
              <w:spacing w:before="74"/>
              <w:ind w:right="1943"/>
              <w:jc w:val="right"/>
              <w:rPr>
                <w:b/>
                <w:sz w:val="24"/>
              </w:rPr>
            </w:pPr>
            <w:r>
              <w:rPr>
                <w:rFonts w:hint="eastAsia"/>
                <w:b/>
                <w:sz w:val="24"/>
                <w:lang w:val="en-US"/>
              </w:rPr>
              <w:t xml:space="preserve">     合</w:t>
            </w:r>
            <w:r>
              <w:rPr>
                <w:b/>
                <w:sz w:val="24"/>
              </w:rPr>
              <w:t>作成果</w:t>
            </w:r>
          </w:p>
        </w:tc>
        <w:tc>
          <w:tcPr>
            <w:tcW w:w="2174" w:type="dxa"/>
            <w:gridSpan w:val="2"/>
          </w:tcPr>
          <w:p>
            <w:pPr>
              <w:pStyle w:val="7"/>
              <w:spacing w:before="74"/>
              <w:ind w:left="827" w:right="813"/>
              <w:jc w:val="center"/>
              <w:rPr>
                <w:b/>
                <w:sz w:val="24"/>
              </w:rPr>
            </w:pPr>
            <w:r>
              <w:rPr>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734" w:type="dxa"/>
            <w:gridSpan w:val="2"/>
          </w:tcPr>
          <w:p>
            <w:pPr>
              <w:pStyle w:val="7"/>
              <w:rPr>
                <w:rFonts w:ascii="Calibri"/>
                <w:b/>
                <w:sz w:val="24"/>
              </w:rPr>
            </w:pPr>
          </w:p>
          <w:p>
            <w:pPr>
              <w:pStyle w:val="7"/>
              <w:spacing w:before="10"/>
              <w:rPr>
                <w:rFonts w:ascii="Calibri"/>
                <w:b/>
                <w:sz w:val="27"/>
              </w:rPr>
            </w:pPr>
          </w:p>
          <w:p>
            <w:pPr>
              <w:pStyle w:val="7"/>
              <w:ind w:left="6"/>
              <w:jc w:val="center"/>
              <w:rPr>
                <w:rFonts w:ascii="Calibri"/>
                <w:sz w:val="24"/>
              </w:rPr>
            </w:pPr>
            <w:r>
              <w:rPr>
                <w:rFonts w:ascii="Calibri"/>
                <w:color w:val="0D0D0D"/>
                <w:sz w:val="24"/>
              </w:rPr>
              <w:t>1</w:t>
            </w:r>
          </w:p>
        </w:tc>
        <w:tc>
          <w:tcPr>
            <w:tcW w:w="1790" w:type="dxa"/>
            <w:gridSpan w:val="4"/>
          </w:tcPr>
          <w:p>
            <w:pPr>
              <w:pStyle w:val="7"/>
              <w:rPr>
                <w:rFonts w:ascii="Calibri"/>
                <w:b/>
                <w:sz w:val="24"/>
              </w:rPr>
            </w:pPr>
          </w:p>
          <w:p>
            <w:pPr>
              <w:pStyle w:val="7"/>
              <w:spacing w:before="4"/>
              <w:rPr>
                <w:rFonts w:ascii="Calibri"/>
                <w:b/>
                <w:sz w:val="27"/>
              </w:rPr>
            </w:pPr>
            <w:r>
              <w:rPr>
                <w:rFonts w:ascii="Calibri"/>
                <w:b/>
                <w:sz w:val="27"/>
              </w:rPr>
              <w:t>共同立项</w:t>
            </w:r>
          </w:p>
          <w:p>
            <w:pPr>
              <w:pStyle w:val="7"/>
              <w:ind w:left="111"/>
              <w:rPr>
                <w:sz w:val="24"/>
              </w:rPr>
            </w:pPr>
          </w:p>
        </w:tc>
        <w:tc>
          <w:tcPr>
            <w:tcW w:w="3984" w:type="dxa"/>
            <w:gridSpan w:val="7"/>
          </w:tcPr>
          <w:p>
            <w:pPr>
              <w:pStyle w:val="7"/>
              <w:spacing w:before="158" w:line="242" w:lineRule="auto"/>
              <w:ind w:left="108" w:right="-29"/>
              <w:rPr>
                <w:rFonts w:hint="eastAsia" w:eastAsia="宋体"/>
                <w:sz w:val="24"/>
                <w:szCs w:val="24"/>
                <w:lang w:eastAsia="zh-CN"/>
              </w:rPr>
            </w:pPr>
            <w:r>
              <w:rPr>
                <w:rFonts w:hint="eastAsia"/>
                <w:sz w:val="24"/>
                <w:szCs w:val="24"/>
                <w:lang w:eastAsia="zh-CN"/>
              </w:rPr>
              <w:t>李永星</w:t>
            </w:r>
            <w:r>
              <w:rPr>
                <w:rFonts w:hint="eastAsia"/>
                <w:sz w:val="24"/>
                <w:szCs w:val="24"/>
              </w:rPr>
              <w:t xml:space="preserve">/1  </w:t>
            </w:r>
            <w:r>
              <w:rPr>
                <w:rFonts w:hint="eastAsia"/>
                <w:sz w:val="24"/>
                <w:szCs w:val="24"/>
                <w:lang w:eastAsia="zh-CN"/>
              </w:rPr>
              <w:t>郭华</w:t>
            </w:r>
            <w:r>
              <w:rPr>
                <w:rFonts w:hint="eastAsia"/>
                <w:sz w:val="24"/>
                <w:szCs w:val="24"/>
              </w:rPr>
              <w:t>/</w:t>
            </w:r>
            <w:r>
              <w:rPr>
                <w:rFonts w:hint="eastAsia"/>
                <w:sz w:val="24"/>
                <w:szCs w:val="24"/>
                <w:lang w:val="en-US" w:eastAsia="zh-CN"/>
              </w:rPr>
              <w:t>4</w:t>
            </w:r>
            <w:r>
              <w:rPr>
                <w:rFonts w:hint="eastAsia"/>
                <w:sz w:val="24"/>
                <w:szCs w:val="24"/>
              </w:rPr>
              <w:t xml:space="preserve">  </w:t>
            </w:r>
            <w:r>
              <w:rPr>
                <w:rFonts w:hint="eastAsia"/>
                <w:sz w:val="24"/>
                <w:szCs w:val="24"/>
                <w:lang w:eastAsia="zh-CN"/>
              </w:rPr>
              <w:t>王琰</w:t>
            </w:r>
            <w:r>
              <w:rPr>
                <w:rFonts w:hint="eastAsia"/>
                <w:sz w:val="24"/>
                <w:szCs w:val="24"/>
              </w:rPr>
              <w:t>/</w:t>
            </w:r>
            <w:r>
              <w:rPr>
                <w:rFonts w:hint="eastAsia"/>
                <w:sz w:val="24"/>
                <w:szCs w:val="24"/>
                <w:lang w:val="en-US" w:eastAsia="zh-CN"/>
              </w:rPr>
              <w:t>2</w:t>
            </w:r>
          </w:p>
          <w:p>
            <w:pPr>
              <w:pStyle w:val="7"/>
              <w:spacing w:before="158" w:line="242" w:lineRule="auto"/>
              <w:ind w:left="108" w:right="-29"/>
              <w:rPr>
                <w:sz w:val="24"/>
                <w:szCs w:val="24"/>
              </w:rPr>
            </w:pPr>
            <w:r>
              <w:rPr>
                <w:rFonts w:hint="eastAsia"/>
                <w:sz w:val="24"/>
                <w:szCs w:val="24"/>
                <w:lang w:eastAsia="zh-CN"/>
              </w:rPr>
              <w:t>张浩然</w:t>
            </w:r>
            <w:r>
              <w:rPr>
                <w:rFonts w:hint="eastAsia"/>
                <w:sz w:val="24"/>
                <w:szCs w:val="24"/>
              </w:rPr>
              <w:t>/</w:t>
            </w:r>
            <w:r>
              <w:rPr>
                <w:rFonts w:hint="eastAsia"/>
                <w:sz w:val="24"/>
                <w:szCs w:val="24"/>
                <w:lang w:val="en-US" w:eastAsia="zh-CN"/>
              </w:rPr>
              <w:t>3</w:t>
            </w:r>
            <w:r>
              <w:rPr>
                <w:rFonts w:hint="eastAsia"/>
                <w:sz w:val="24"/>
                <w:szCs w:val="24"/>
              </w:rPr>
              <w:t xml:space="preserve">    </w:t>
            </w:r>
          </w:p>
          <w:p>
            <w:pPr>
              <w:pStyle w:val="7"/>
              <w:spacing w:before="158" w:line="242" w:lineRule="auto"/>
              <w:ind w:left="108" w:right="-29"/>
              <w:rPr>
                <w:sz w:val="24"/>
                <w:szCs w:val="24"/>
              </w:rPr>
            </w:pPr>
          </w:p>
        </w:tc>
        <w:tc>
          <w:tcPr>
            <w:tcW w:w="1933" w:type="dxa"/>
            <w:gridSpan w:val="2"/>
          </w:tcPr>
          <w:p>
            <w:pPr>
              <w:pStyle w:val="7"/>
              <w:spacing w:before="10"/>
              <w:rPr>
                <w:sz w:val="24"/>
                <w:szCs w:val="24"/>
              </w:rPr>
            </w:pPr>
          </w:p>
          <w:p>
            <w:pPr>
              <w:pStyle w:val="7"/>
              <w:spacing w:before="10"/>
              <w:rPr>
                <w:rFonts w:hint="default" w:eastAsia="宋体"/>
                <w:sz w:val="24"/>
                <w:szCs w:val="24"/>
                <w:lang w:val="en-US" w:eastAsia="zh-CN"/>
              </w:rPr>
            </w:pPr>
            <w:r>
              <w:rPr>
                <w:rFonts w:hint="eastAsia"/>
                <w:sz w:val="24"/>
                <w:szCs w:val="24"/>
              </w:rPr>
              <w:t>2016-20</w:t>
            </w:r>
            <w:r>
              <w:rPr>
                <w:rFonts w:hint="eastAsia"/>
                <w:sz w:val="24"/>
                <w:szCs w:val="24"/>
                <w:lang w:val="en-US" w:eastAsia="zh-CN"/>
              </w:rPr>
              <w:t>21</w:t>
            </w:r>
          </w:p>
        </w:tc>
        <w:tc>
          <w:tcPr>
            <w:tcW w:w="3622" w:type="dxa"/>
            <w:gridSpan w:val="5"/>
          </w:tcPr>
          <w:p>
            <w:pPr>
              <w:pStyle w:val="7"/>
              <w:rPr>
                <w:b/>
                <w:sz w:val="24"/>
                <w:szCs w:val="24"/>
              </w:rPr>
            </w:pPr>
          </w:p>
          <w:p>
            <w:pPr>
              <w:pStyle w:val="7"/>
              <w:spacing w:before="177" w:line="242" w:lineRule="auto"/>
              <w:ind w:left="110" w:right="96"/>
              <w:rPr>
                <w:rFonts w:hint="default" w:eastAsia="宋体"/>
                <w:sz w:val="24"/>
                <w:szCs w:val="24"/>
                <w:lang w:val="en-US" w:eastAsia="zh-CN"/>
              </w:rPr>
            </w:pPr>
            <w:r>
              <w:rPr>
                <w:rFonts w:hint="eastAsia"/>
                <w:sz w:val="24"/>
                <w:szCs w:val="24"/>
              </w:rPr>
              <w:t>影响急诊冠状动脉介入术（PCI）治疗急性心肌梗死（AMI）术中慢血流（CSRF）或无复流（NR）现象的相关因素</w:t>
            </w:r>
          </w:p>
        </w:tc>
        <w:tc>
          <w:tcPr>
            <w:tcW w:w="2174" w:type="dxa"/>
            <w:gridSpan w:val="2"/>
          </w:tcPr>
          <w:p>
            <w:pPr>
              <w:pStyle w:val="7"/>
              <w:rPr>
                <w:b/>
                <w:sz w:val="24"/>
                <w:szCs w:val="24"/>
              </w:rPr>
            </w:pPr>
          </w:p>
          <w:p>
            <w:pPr>
              <w:pStyle w:val="7"/>
              <w:spacing w:before="4"/>
              <w:rPr>
                <w:b/>
                <w:sz w:val="24"/>
                <w:szCs w:val="24"/>
              </w:rPr>
            </w:pPr>
          </w:p>
          <w:p>
            <w:pPr>
              <w:pStyle w:val="7"/>
              <w:ind w:left="109"/>
              <w:jc w:val="center"/>
              <w:rPr>
                <w:sz w:val="24"/>
                <w:szCs w:val="24"/>
              </w:rPr>
            </w:pPr>
            <w:r>
              <w:rPr>
                <w:rFonts w:hint="eastAsia"/>
                <w:sz w:val="24"/>
                <w:szCs w:val="24"/>
              </w:rPr>
              <w:t>成果证书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34" w:type="dxa"/>
            <w:gridSpan w:val="2"/>
          </w:tcPr>
          <w:p>
            <w:pPr>
              <w:pStyle w:val="7"/>
              <w:spacing w:before="184"/>
              <w:ind w:left="6"/>
              <w:jc w:val="center"/>
              <w:rPr>
                <w:rFonts w:hint="eastAsia" w:ascii="Calibri" w:eastAsia="宋体"/>
                <w:color w:val="0D0D0D"/>
                <w:sz w:val="24"/>
                <w:lang w:val="en-US" w:eastAsia="zh-CN"/>
              </w:rPr>
            </w:pPr>
            <w:r>
              <w:rPr>
                <w:rFonts w:hint="eastAsia" w:ascii="Calibri"/>
                <w:color w:val="0D0D0D"/>
                <w:sz w:val="24"/>
                <w:lang w:val="en-US" w:eastAsia="zh-CN"/>
              </w:rPr>
              <w:t>2</w:t>
            </w:r>
          </w:p>
        </w:tc>
        <w:tc>
          <w:tcPr>
            <w:tcW w:w="1790" w:type="dxa"/>
            <w:gridSpan w:val="4"/>
            <w:vAlign w:val="center"/>
          </w:tcPr>
          <w:p>
            <w:pPr>
              <w:pStyle w:val="7"/>
              <w:spacing w:before="177"/>
              <w:ind w:left="111"/>
              <w:jc w:val="both"/>
              <w:rPr>
                <w:sz w:val="24"/>
              </w:rPr>
            </w:pPr>
            <w:r>
              <w:rPr>
                <w:sz w:val="24"/>
              </w:rPr>
              <w:t>论文共同署名</w:t>
            </w:r>
          </w:p>
        </w:tc>
        <w:tc>
          <w:tcPr>
            <w:tcW w:w="3984" w:type="dxa"/>
            <w:gridSpan w:val="7"/>
            <w:vAlign w:val="center"/>
          </w:tcPr>
          <w:p>
            <w:pPr>
              <w:pStyle w:val="7"/>
              <w:spacing w:before="158" w:line="242" w:lineRule="auto"/>
              <w:ind w:left="108" w:right="-29"/>
              <w:jc w:val="both"/>
              <w:rPr>
                <w:sz w:val="24"/>
                <w:szCs w:val="24"/>
              </w:rPr>
            </w:pPr>
            <w:r>
              <w:rPr>
                <w:rFonts w:hint="eastAsia"/>
                <w:sz w:val="24"/>
                <w:szCs w:val="24"/>
                <w:lang w:eastAsia="zh-CN"/>
              </w:rPr>
              <w:t>李永星</w:t>
            </w:r>
            <w:r>
              <w:rPr>
                <w:rFonts w:hint="eastAsia"/>
                <w:sz w:val="24"/>
                <w:szCs w:val="24"/>
              </w:rPr>
              <w:t xml:space="preserve">/1  </w:t>
            </w:r>
            <w:r>
              <w:rPr>
                <w:rFonts w:hint="eastAsia"/>
                <w:sz w:val="24"/>
                <w:szCs w:val="24"/>
                <w:lang w:eastAsia="zh-CN"/>
              </w:rPr>
              <w:t>郭华</w:t>
            </w:r>
            <w:r>
              <w:rPr>
                <w:rFonts w:hint="eastAsia"/>
                <w:sz w:val="24"/>
                <w:szCs w:val="24"/>
              </w:rPr>
              <w:t>/</w:t>
            </w:r>
            <w:r>
              <w:rPr>
                <w:rFonts w:hint="eastAsia"/>
                <w:sz w:val="24"/>
                <w:szCs w:val="24"/>
                <w:lang w:val="en-US" w:eastAsia="zh-CN"/>
              </w:rPr>
              <w:t>4</w:t>
            </w:r>
            <w:r>
              <w:rPr>
                <w:rFonts w:hint="eastAsia"/>
                <w:sz w:val="24"/>
                <w:szCs w:val="24"/>
              </w:rPr>
              <w:t xml:space="preserve"> </w:t>
            </w:r>
          </w:p>
        </w:tc>
        <w:tc>
          <w:tcPr>
            <w:tcW w:w="1933" w:type="dxa"/>
            <w:gridSpan w:val="2"/>
            <w:vAlign w:val="center"/>
          </w:tcPr>
          <w:p>
            <w:pPr>
              <w:pStyle w:val="7"/>
              <w:spacing w:before="184"/>
              <w:jc w:val="both"/>
              <w:rPr>
                <w:rFonts w:hint="eastAsia"/>
                <w:sz w:val="24"/>
                <w:szCs w:val="24"/>
              </w:rPr>
            </w:pPr>
            <w:r>
              <w:rPr>
                <w:rFonts w:hint="eastAsia"/>
                <w:sz w:val="24"/>
                <w:szCs w:val="24"/>
              </w:rPr>
              <w:t>2016-20</w:t>
            </w:r>
            <w:r>
              <w:rPr>
                <w:rFonts w:hint="eastAsia"/>
                <w:sz w:val="24"/>
                <w:szCs w:val="24"/>
                <w:lang w:val="en-US" w:eastAsia="zh-CN"/>
              </w:rPr>
              <w:t>21</w:t>
            </w:r>
          </w:p>
        </w:tc>
        <w:tc>
          <w:tcPr>
            <w:tcW w:w="3622" w:type="dxa"/>
            <w:gridSpan w:val="5"/>
            <w:vAlign w:val="center"/>
          </w:tcPr>
          <w:p>
            <w:pPr>
              <w:pStyle w:val="7"/>
              <w:spacing w:line="240" w:lineRule="auto"/>
              <w:ind w:left="0" w:right="0"/>
              <w:rPr>
                <w:rFonts w:hint="default" w:ascii="Times New Roman" w:hAnsi="Times New Roman" w:cs="Times New Roman" w:eastAsiaTheme="minorEastAsia"/>
                <w:sz w:val="28"/>
                <w:szCs w:val="28"/>
                <w:lang w:val="en-US" w:eastAsia="zh-CN"/>
              </w:rPr>
            </w:pPr>
            <w:r>
              <w:rPr>
                <w:rFonts w:hint="eastAsia" w:cs="宋体" w:asciiTheme="minorEastAsia" w:hAnsiTheme="minorEastAsia" w:eastAsiaTheme="minorEastAsia"/>
                <w:bCs/>
                <w:szCs w:val="24"/>
              </w:rPr>
              <w:t>李永星</w:t>
            </w:r>
            <w:r>
              <w:rPr>
                <w:rFonts w:hint="eastAsia" w:cs="宋体" w:asciiTheme="minorEastAsia" w:hAnsiTheme="minorEastAsia" w:eastAsiaTheme="minorEastAsia"/>
                <w:bCs/>
                <w:szCs w:val="24"/>
                <w:lang w:eastAsia="zh-CN"/>
              </w:rPr>
              <w:t>，</w:t>
            </w:r>
            <w:r>
              <w:rPr>
                <w:rFonts w:hint="eastAsia" w:cs="宋体" w:asciiTheme="minorEastAsia" w:hAnsiTheme="minorEastAsia" w:eastAsiaTheme="minorEastAsia"/>
                <w:bCs/>
                <w:szCs w:val="24"/>
              </w:rPr>
              <w:t>郭华</w:t>
            </w:r>
            <w:r>
              <w:rPr>
                <w:rFonts w:hint="eastAsia" w:cs="宋体" w:asciiTheme="minorEastAsia" w:hAnsiTheme="minorEastAsia" w:eastAsiaTheme="minorEastAsia"/>
                <w:bCs/>
                <w:szCs w:val="24"/>
                <w:lang w:eastAsia="zh-CN"/>
              </w:rPr>
              <w:t>，</w:t>
            </w:r>
            <w:r>
              <w:rPr>
                <w:rFonts w:hint="eastAsia" w:cs="宋体" w:asciiTheme="minorEastAsia" w:hAnsiTheme="minorEastAsia" w:eastAsiaTheme="minorEastAsia"/>
                <w:bCs/>
                <w:szCs w:val="24"/>
              </w:rPr>
              <w:t>贾宇彤</w:t>
            </w:r>
            <w:r>
              <w:rPr>
                <w:rFonts w:hint="eastAsia" w:cs="宋体" w:asciiTheme="minorEastAsia" w:hAnsiTheme="minorEastAsia" w:eastAsiaTheme="minorEastAsia"/>
                <w:bCs/>
                <w:szCs w:val="24"/>
                <w:lang w:eastAsia="zh-CN"/>
              </w:rPr>
              <w:t>，</w:t>
            </w:r>
            <w:r>
              <w:rPr>
                <w:rFonts w:hint="eastAsia" w:cs="宋体" w:asciiTheme="minorEastAsia" w:hAnsiTheme="minorEastAsia" w:eastAsiaTheme="minorEastAsia"/>
                <w:bCs/>
                <w:szCs w:val="24"/>
              </w:rPr>
              <w:t xml:space="preserve"> 唐诗玲</w:t>
            </w:r>
            <w:r>
              <w:rPr>
                <w:rFonts w:hint="eastAsia" w:cs="宋体" w:asciiTheme="minorEastAsia" w:hAnsiTheme="minorEastAsia" w:eastAsiaTheme="minorEastAsia"/>
                <w:bCs/>
                <w:szCs w:val="24"/>
                <w:lang w:eastAsia="zh-CN"/>
              </w:rPr>
              <w:t>，</w:t>
            </w:r>
            <w:r>
              <w:rPr>
                <w:rFonts w:hint="eastAsia" w:cs="宋体" w:asciiTheme="minorEastAsia" w:hAnsiTheme="minorEastAsia" w:eastAsiaTheme="minorEastAsia"/>
                <w:bCs/>
                <w:szCs w:val="24"/>
              </w:rPr>
              <w:t>姚丽</w:t>
            </w:r>
            <w:r>
              <w:rPr>
                <w:rFonts w:hint="eastAsia" w:cs="宋体" w:asciiTheme="minorEastAsia" w:hAnsiTheme="minorEastAsia" w:eastAsiaTheme="minorEastAsia"/>
                <w:bCs/>
                <w:szCs w:val="24"/>
                <w:lang w:eastAsia="zh-CN"/>
              </w:rPr>
              <w:t>，</w:t>
            </w:r>
            <w:r>
              <w:rPr>
                <w:rFonts w:hint="eastAsia" w:cs="宋体" w:asciiTheme="minorEastAsia" w:hAnsiTheme="minorEastAsia" w:eastAsiaTheme="minorEastAsia"/>
                <w:bCs/>
                <w:szCs w:val="24"/>
              </w:rPr>
              <w:t>胡亚民</w:t>
            </w:r>
            <w:r>
              <w:rPr>
                <w:rFonts w:hint="eastAsia" w:cs="宋体" w:asciiTheme="minorEastAsia" w:hAnsiTheme="minorEastAsia" w:eastAsiaTheme="minorEastAsia"/>
                <w:bCs/>
                <w:szCs w:val="24"/>
                <w:lang w:val="en-US" w:eastAsia="zh-CN"/>
              </w:rPr>
              <w:t>.</w:t>
            </w:r>
            <w:r>
              <w:rPr>
                <w:rFonts w:hint="eastAsia" w:cs="宋体" w:asciiTheme="minorEastAsia" w:hAnsiTheme="minorEastAsia" w:eastAsiaTheme="minorEastAsia"/>
                <w:kern w:val="2"/>
                <w:szCs w:val="24"/>
                <w:lang w:val="en-US" w:bidi="ar"/>
              </w:rPr>
              <w:t>急性心肌梗死患者急症经皮冠状动脉介入术后靶血管校正的TIMI帧数与局部心肌收缩功能关系的研究</w:t>
            </w:r>
            <w:r>
              <w:rPr>
                <w:rFonts w:hint="eastAsia" w:ascii="Times New Roman" w:hAnsi="Times New Roman" w:eastAsia="宋体" w:cs="Times New Roman"/>
                <w:sz w:val="28"/>
                <w:szCs w:val="28"/>
                <w:lang w:val="en-US" w:eastAsia="zh-CN"/>
              </w:rPr>
              <w:t>[J].</w:t>
            </w:r>
            <w:r>
              <w:rPr>
                <w:rFonts w:hint="eastAsia" w:cs="宋体" w:asciiTheme="minorEastAsia" w:hAnsiTheme="minorEastAsia" w:eastAsiaTheme="minorEastAsia"/>
                <w:color w:val="0D0D0D"/>
                <w:szCs w:val="24"/>
              </w:rPr>
              <w:t>中国中西医结合急救杂志</w:t>
            </w:r>
            <w:r>
              <w:rPr>
                <w:rFonts w:hint="eastAsia" w:cs="宋体" w:asciiTheme="minorEastAsia" w:hAnsiTheme="minorEastAsia" w:eastAsiaTheme="minorEastAsia"/>
                <w:color w:val="0D0D0D"/>
                <w:szCs w:val="24"/>
                <w:lang w:val="en-US" w:eastAsia="zh-CN"/>
              </w:rPr>
              <w:t>,2015,22(1).</w:t>
            </w:r>
          </w:p>
        </w:tc>
        <w:tc>
          <w:tcPr>
            <w:tcW w:w="2174" w:type="dxa"/>
            <w:gridSpan w:val="2"/>
            <w:vAlign w:val="center"/>
          </w:tcPr>
          <w:p>
            <w:pPr>
              <w:pStyle w:val="7"/>
              <w:spacing w:before="165" w:line="256" w:lineRule="auto"/>
              <w:ind w:left="110" w:right="7"/>
              <w:jc w:val="center"/>
              <w:rPr>
                <w:rFonts w:hint="eastAsia" w:eastAsia="宋体"/>
                <w:color w:val="0D0D0D"/>
                <w:sz w:val="24"/>
                <w:szCs w:val="24"/>
                <w:lang w:val="en-US" w:eastAsia="zh-CN"/>
              </w:rPr>
            </w:pPr>
            <w:r>
              <w:rPr>
                <w:rFonts w:hint="eastAsia"/>
                <w:color w:val="0D0D0D"/>
                <w:sz w:val="24"/>
                <w:szCs w:val="24"/>
                <w:lang w:val="en-US" w:eastAsia="zh-CN"/>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34" w:type="dxa"/>
            <w:gridSpan w:val="2"/>
          </w:tcPr>
          <w:p>
            <w:pPr>
              <w:pStyle w:val="7"/>
              <w:rPr>
                <w:rFonts w:ascii="Calibri"/>
                <w:b/>
                <w:sz w:val="24"/>
              </w:rPr>
            </w:pPr>
          </w:p>
          <w:p>
            <w:pPr>
              <w:pStyle w:val="7"/>
              <w:spacing w:before="184"/>
              <w:ind w:left="6"/>
              <w:jc w:val="center"/>
              <w:rPr>
                <w:rFonts w:ascii="Calibri"/>
                <w:sz w:val="24"/>
              </w:rPr>
            </w:pPr>
            <w:r>
              <w:rPr>
                <w:rFonts w:ascii="Calibri"/>
                <w:color w:val="0D0D0D"/>
                <w:sz w:val="24"/>
              </w:rPr>
              <w:t>3</w:t>
            </w:r>
          </w:p>
        </w:tc>
        <w:tc>
          <w:tcPr>
            <w:tcW w:w="1790" w:type="dxa"/>
            <w:gridSpan w:val="4"/>
            <w:vAlign w:val="center"/>
          </w:tcPr>
          <w:p>
            <w:pPr>
              <w:pStyle w:val="7"/>
              <w:jc w:val="center"/>
              <w:rPr>
                <w:rFonts w:ascii="Calibri"/>
                <w:b/>
                <w:sz w:val="24"/>
              </w:rPr>
            </w:pPr>
          </w:p>
          <w:p>
            <w:pPr>
              <w:pStyle w:val="7"/>
              <w:spacing w:before="177"/>
              <w:ind w:left="111"/>
              <w:jc w:val="both"/>
              <w:rPr>
                <w:sz w:val="24"/>
              </w:rPr>
            </w:pPr>
            <w:r>
              <w:rPr>
                <w:sz w:val="24"/>
              </w:rPr>
              <w:t>论文共同署名</w:t>
            </w:r>
          </w:p>
        </w:tc>
        <w:tc>
          <w:tcPr>
            <w:tcW w:w="3984" w:type="dxa"/>
            <w:gridSpan w:val="7"/>
            <w:vAlign w:val="center"/>
          </w:tcPr>
          <w:p>
            <w:pPr>
              <w:pStyle w:val="7"/>
              <w:spacing w:before="158" w:line="242" w:lineRule="auto"/>
              <w:ind w:left="108" w:right="-29"/>
              <w:rPr>
                <w:sz w:val="24"/>
                <w:szCs w:val="24"/>
              </w:rPr>
            </w:pPr>
            <w:r>
              <w:rPr>
                <w:rFonts w:hint="eastAsia"/>
                <w:sz w:val="24"/>
                <w:szCs w:val="24"/>
                <w:lang w:eastAsia="zh-CN"/>
              </w:rPr>
              <w:t>李永星</w:t>
            </w:r>
            <w:r>
              <w:rPr>
                <w:rFonts w:hint="eastAsia"/>
                <w:sz w:val="24"/>
                <w:szCs w:val="24"/>
              </w:rPr>
              <w:t xml:space="preserve">/1  </w:t>
            </w:r>
          </w:p>
          <w:p>
            <w:pPr>
              <w:pStyle w:val="7"/>
              <w:spacing w:before="158" w:line="242" w:lineRule="auto"/>
              <w:ind w:left="108" w:right="-29"/>
              <w:jc w:val="both"/>
              <w:rPr>
                <w:sz w:val="24"/>
                <w:szCs w:val="24"/>
              </w:rPr>
            </w:pPr>
          </w:p>
        </w:tc>
        <w:tc>
          <w:tcPr>
            <w:tcW w:w="1933" w:type="dxa"/>
            <w:gridSpan w:val="2"/>
            <w:vAlign w:val="center"/>
          </w:tcPr>
          <w:p>
            <w:pPr>
              <w:pStyle w:val="7"/>
              <w:spacing w:before="184"/>
              <w:jc w:val="both"/>
              <w:rPr>
                <w:rFonts w:hint="default" w:eastAsia="宋体"/>
                <w:sz w:val="24"/>
                <w:szCs w:val="24"/>
                <w:lang w:val="en-US" w:eastAsia="zh-CN"/>
              </w:rPr>
            </w:pPr>
            <w:r>
              <w:rPr>
                <w:rFonts w:hint="eastAsia"/>
                <w:sz w:val="24"/>
                <w:szCs w:val="24"/>
              </w:rPr>
              <w:t>2016-20</w:t>
            </w:r>
            <w:r>
              <w:rPr>
                <w:rFonts w:hint="eastAsia"/>
                <w:sz w:val="24"/>
                <w:szCs w:val="24"/>
                <w:lang w:val="en-US" w:eastAsia="zh-CN"/>
              </w:rPr>
              <w:t>21</w:t>
            </w:r>
          </w:p>
        </w:tc>
        <w:tc>
          <w:tcPr>
            <w:tcW w:w="3622" w:type="dxa"/>
            <w:gridSpan w:val="5"/>
            <w:vAlign w:val="center"/>
          </w:tcPr>
          <w:p>
            <w:pPr>
              <w:pStyle w:val="7"/>
              <w:spacing w:before="165" w:line="256" w:lineRule="auto"/>
              <w:ind w:left="110" w:right="7"/>
              <w:rPr>
                <w:color w:val="0D0D0D"/>
                <w:sz w:val="24"/>
                <w:szCs w:val="24"/>
              </w:rPr>
            </w:pPr>
            <w:r>
              <w:rPr>
                <w:rFonts w:hint="eastAsia" w:ascii="Times New Roman" w:hAnsi="Times New Roman" w:eastAsia="宋体" w:cs="Times New Roman"/>
                <w:sz w:val="28"/>
                <w:szCs w:val="28"/>
                <w:lang w:val="en-US" w:eastAsia="zh-CN"/>
              </w:rPr>
              <w:t>李永星.王琰.吴清华.外周血sCD40L、sLOX-1在冠状动脉慢血流型心绞痛患者的机制[J].中国循证心血管医学杂志，2020，12（4）476-479.</w:t>
            </w:r>
          </w:p>
        </w:tc>
        <w:tc>
          <w:tcPr>
            <w:tcW w:w="2174" w:type="dxa"/>
            <w:gridSpan w:val="2"/>
            <w:vAlign w:val="center"/>
          </w:tcPr>
          <w:p>
            <w:pPr>
              <w:pStyle w:val="7"/>
              <w:spacing w:before="165" w:line="256" w:lineRule="auto"/>
              <w:ind w:left="110" w:right="7"/>
              <w:jc w:val="center"/>
              <w:rPr>
                <w:color w:val="0D0D0D"/>
                <w:sz w:val="24"/>
                <w:szCs w:val="24"/>
              </w:rPr>
            </w:pPr>
            <w:r>
              <w:rPr>
                <w:rFonts w:hint="eastAsia"/>
                <w:color w:val="0D0D0D"/>
                <w:sz w:val="24"/>
                <w:szCs w:val="24"/>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34" w:type="dxa"/>
            <w:gridSpan w:val="2"/>
            <w:vAlign w:val="center"/>
          </w:tcPr>
          <w:p>
            <w:pPr>
              <w:pStyle w:val="7"/>
              <w:spacing w:before="184"/>
              <w:ind w:left="6"/>
              <w:jc w:val="center"/>
              <w:rPr>
                <w:rFonts w:ascii="Calibri"/>
                <w:color w:val="0D0D0D"/>
                <w:sz w:val="24"/>
                <w:lang w:val="en-US"/>
              </w:rPr>
            </w:pPr>
            <w:r>
              <w:rPr>
                <w:rFonts w:hint="eastAsia" w:ascii="Calibri"/>
                <w:color w:val="0D0D0D"/>
                <w:sz w:val="24"/>
                <w:lang w:val="en-US"/>
              </w:rPr>
              <w:t>4</w:t>
            </w:r>
          </w:p>
        </w:tc>
        <w:tc>
          <w:tcPr>
            <w:tcW w:w="1790" w:type="dxa"/>
            <w:gridSpan w:val="4"/>
            <w:vAlign w:val="center"/>
          </w:tcPr>
          <w:p>
            <w:pPr>
              <w:pStyle w:val="7"/>
              <w:spacing w:before="177"/>
              <w:ind w:left="111"/>
              <w:jc w:val="center"/>
              <w:rPr>
                <w:sz w:val="24"/>
                <w:lang w:val="en-US"/>
              </w:rPr>
            </w:pPr>
            <w:r>
              <w:rPr>
                <w:sz w:val="24"/>
              </w:rPr>
              <w:t>论文共同署名</w:t>
            </w:r>
          </w:p>
        </w:tc>
        <w:tc>
          <w:tcPr>
            <w:tcW w:w="3984" w:type="dxa"/>
            <w:gridSpan w:val="7"/>
            <w:vAlign w:val="center"/>
          </w:tcPr>
          <w:p>
            <w:pPr>
              <w:pStyle w:val="7"/>
              <w:spacing w:before="158" w:line="242" w:lineRule="auto"/>
              <w:ind w:left="108" w:right="-29"/>
              <w:rPr>
                <w:sz w:val="24"/>
                <w:szCs w:val="24"/>
              </w:rPr>
            </w:pPr>
            <w:r>
              <w:rPr>
                <w:rFonts w:hint="eastAsia"/>
                <w:sz w:val="24"/>
                <w:szCs w:val="24"/>
                <w:lang w:eastAsia="zh-CN"/>
              </w:rPr>
              <w:t>李永星</w:t>
            </w:r>
            <w:r>
              <w:rPr>
                <w:rFonts w:hint="eastAsia"/>
                <w:sz w:val="24"/>
                <w:szCs w:val="24"/>
              </w:rPr>
              <w:t xml:space="preserve">/1  </w:t>
            </w:r>
          </w:p>
          <w:p>
            <w:pPr>
              <w:pStyle w:val="7"/>
              <w:spacing w:before="158" w:line="242" w:lineRule="auto"/>
              <w:ind w:right="-29"/>
              <w:jc w:val="both"/>
              <w:rPr>
                <w:spacing w:val="-20"/>
                <w:sz w:val="24"/>
                <w:szCs w:val="24"/>
                <w:lang w:val="en-US"/>
              </w:rPr>
            </w:pPr>
          </w:p>
        </w:tc>
        <w:tc>
          <w:tcPr>
            <w:tcW w:w="1933" w:type="dxa"/>
            <w:gridSpan w:val="2"/>
            <w:vAlign w:val="center"/>
          </w:tcPr>
          <w:p>
            <w:pPr>
              <w:pStyle w:val="7"/>
              <w:spacing w:before="184"/>
              <w:jc w:val="both"/>
              <w:rPr>
                <w:rFonts w:hint="default" w:eastAsia="宋体"/>
                <w:color w:val="0D0D0D"/>
                <w:sz w:val="24"/>
                <w:szCs w:val="24"/>
                <w:lang w:val="en-US" w:eastAsia="zh-CN"/>
              </w:rPr>
            </w:pPr>
            <w:r>
              <w:rPr>
                <w:rFonts w:hint="eastAsia"/>
                <w:color w:val="0D0D0D"/>
                <w:sz w:val="24"/>
                <w:szCs w:val="24"/>
              </w:rPr>
              <w:t>2015-20</w:t>
            </w:r>
            <w:r>
              <w:rPr>
                <w:rFonts w:hint="eastAsia"/>
                <w:color w:val="0D0D0D"/>
                <w:sz w:val="24"/>
                <w:szCs w:val="24"/>
                <w:lang w:val="en-US" w:eastAsia="zh-CN"/>
              </w:rPr>
              <w:t>21</w:t>
            </w:r>
          </w:p>
        </w:tc>
        <w:tc>
          <w:tcPr>
            <w:tcW w:w="3622" w:type="dxa"/>
            <w:gridSpan w:val="5"/>
          </w:tcPr>
          <w:p>
            <w:pPr>
              <w:jc w:val="both"/>
              <w:rPr>
                <w:color w:val="0D0D0D"/>
                <w:sz w:val="24"/>
                <w:szCs w:val="24"/>
              </w:rPr>
            </w:pPr>
            <w:r>
              <w:rPr>
                <w:rFonts w:hint="eastAsia" w:ascii="Times New Roman" w:hAnsi="Times New Roman" w:eastAsia="宋体" w:cs="Times New Roman"/>
                <w:sz w:val="28"/>
                <w:szCs w:val="28"/>
                <w:lang w:val="en-US" w:eastAsia="zh-CN"/>
              </w:rPr>
              <w:t xml:space="preserve">Yongxing Li. </w:t>
            </w:r>
            <w:r>
              <w:rPr>
                <w:rFonts w:hint="eastAsia" w:ascii="Times New Roman" w:hAnsi="Times New Roman" w:eastAsia="宋体" w:cs="Times New Roman"/>
                <w:sz w:val="28"/>
                <w:szCs w:val="28"/>
                <w:lang w:val="en-US"/>
              </w:rPr>
              <w:t>Electrochemical quantification of CK-MB in serum based on immunoassay</w:t>
            </w:r>
            <w:r>
              <w:rPr>
                <w:rFonts w:hint="eastAsia" w:ascii="Times New Roman" w:hAnsi="Times New Roman" w:eastAsia="宋体" w:cs="Times New Roman"/>
                <w:sz w:val="28"/>
                <w:szCs w:val="28"/>
                <w:lang w:val="en-US" w:eastAsia="zh-CN"/>
              </w:rPr>
              <w:t xml:space="preserve"> .INTERNATIONAL JOURNAL OF ELECTROCHEMICAL SCIENCE，2018.13.</w:t>
            </w:r>
          </w:p>
        </w:tc>
        <w:tc>
          <w:tcPr>
            <w:tcW w:w="2174" w:type="dxa"/>
            <w:gridSpan w:val="2"/>
          </w:tcPr>
          <w:p>
            <w:pPr>
              <w:ind w:left="720" w:hanging="720" w:hangingChars="300"/>
              <w:rPr>
                <w:color w:val="0D0D0D"/>
                <w:sz w:val="24"/>
                <w:szCs w:val="24"/>
              </w:rPr>
            </w:pPr>
          </w:p>
          <w:p>
            <w:pPr>
              <w:ind w:left="720" w:hanging="720" w:hangingChars="300"/>
              <w:rPr>
                <w:color w:val="0D0D0D"/>
                <w:sz w:val="24"/>
                <w:szCs w:val="24"/>
              </w:rPr>
            </w:pPr>
          </w:p>
          <w:p>
            <w:pPr>
              <w:ind w:left="720" w:hanging="720" w:hangingChars="300"/>
              <w:jc w:val="center"/>
              <w:rPr>
                <w:color w:val="0D0D0D"/>
                <w:sz w:val="24"/>
                <w:szCs w:val="24"/>
              </w:rPr>
            </w:pPr>
            <w:r>
              <w:rPr>
                <w:rFonts w:hint="eastAsia"/>
                <w:color w:val="0D0D0D"/>
                <w:sz w:val="24"/>
                <w:szCs w:val="24"/>
              </w:rPr>
              <w:t xml:space="preserve"> 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734" w:type="dxa"/>
            <w:gridSpan w:val="2"/>
            <w:vAlign w:val="center"/>
          </w:tcPr>
          <w:p>
            <w:pPr>
              <w:pStyle w:val="7"/>
              <w:spacing w:before="184"/>
              <w:ind w:left="6"/>
              <w:jc w:val="center"/>
              <w:rPr>
                <w:rFonts w:ascii="Calibri"/>
                <w:color w:val="0D0D0D"/>
                <w:sz w:val="24"/>
                <w:lang w:val="en-US"/>
              </w:rPr>
            </w:pPr>
            <w:r>
              <w:rPr>
                <w:rFonts w:hint="eastAsia" w:ascii="Calibri"/>
                <w:color w:val="0D0D0D"/>
                <w:sz w:val="24"/>
                <w:lang w:val="en-US"/>
              </w:rPr>
              <w:t>5</w:t>
            </w:r>
          </w:p>
        </w:tc>
        <w:tc>
          <w:tcPr>
            <w:tcW w:w="1790" w:type="dxa"/>
            <w:gridSpan w:val="4"/>
            <w:vAlign w:val="center"/>
          </w:tcPr>
          <w:p>
            <w:pPr>
              <w:pStyle w:val="7"/>
              <w:spacing w:before="177"/>
              <w:ind w:left="111"/>
              <w:jc w:val="center"/>
              <w:rPr>
                <w:sz w:val="24"/>
                <w:lang w:val="en-US"/>
              </w:rPr>
            </w:pPr>
            <w:r>
              <w:rPr>
                <w:sz w:val="24"/>
              </w:rPr>
              <w:t>论文共同署名</w:t>
            </w:r>
          </w:p>
        </w:tc>
        <w:tc>
          <w:tcPr>
            <w:tcW w:w="3984" w:type="dxa"/>
            <w:gridSpan w:val="7"/>
            <w:vAlign w:val="center"/>
          </w:tcPr>
          <w:p>
            <w:pPr>
              <w:pStyle w:val="7"/>
              <w:spacing w:before="158" w:line="242" w:lineRule="auto"/>
              <w:ind w:left="108" w:right="-29"/>
              <w:rPr>
                <w:rFonts w:hint="eastAsia" w:eastAsia="宋体"/>
                <w:sz w:val="24"/>
                <w:szCs w:val="24"/>
                <w:lang w:eastAsia="zh-CN"/>
              </w:rPr>
            </w:pPr>
            <w:r>
              <w:rPr>
                <w:rFonts w:hint="eastAsia"/>
                <w:spacing w:val="-20"/>
                <w:sz w:val="24"/>
                <w:szCs w:val="24"/>
                <w:lang w:val="en-US"/>
              </w:rPr>
              <w:t xml:space="preserve">李永星 </w:t>
            </w:r>
            <w:r>
              <w:rPr>
                <w:rFonts w:hint="eastAsia"/>
                <w:sz w:val="24"/>
                <w:szCs w:val="24"/>
              </w:rPr>
              <w:t xml:space="preserve">/1  </w:t>
            </w:r>
            <w:r>
              <w:rPr>
                <w:rFonts w:hint="eastAsia"/>
                <w:spacing w:val="-20"/>
                <w:sz w:val="24"/>
                <w:szCs w:val="24"/>
                <w:lang w:val="en-US"/>
              </w:rPr>
              <w:t>王琰</w:t>
            </w:r>
            <w:r>
              <w:rPr>
                <w:rFonts w:hint="eastAsia"/>
                <w:sz w:val="24"/>
                <w:szCs w:val="24"/>
              </w:rPr>
              <w:t xml:space="preserve">/2  </w:t>
            </w:r>
            <w:r>
              <w:rPr>
                <w:rFonts w:hint="eastAsia"/>
                <w:spacing w:val="-20"/>
                <w:sz w:val="24"/>
                <w:szCs w:val="24"/>
                <w:lang w:val="en-US"/>
              </w:rPr>
              <w:t>郭华</w:t>
            </w:r>
            <w:r>
              <w:rPr>
                <w:rFonts w:hint="eastAsia"/>
                <w:sz w:val="24"/>
                <w:szCs w:val="24"/>
              </w:rPr>
              <w:t>/</w:t>
            </w:r>
            <w:r>
              <w:rPr>
                <w:rFonts w:hint="eastAsia"/>
                <w:sz w:val="24"/>
                <w:szCs w:val="24"/>
                <w:lang w:val="en-US" w:eastAsia="zh-CN"/>
              </w:rPr>
              <w:t>4</w:t>
            </w:r>
          </w:p>
          <w:p>
            <w:pPr>
              <w:pStyle w:val="7"/>
              <w:spacing w:before="158" w:line="242" w:lineRule="auto"/>
              <w:ind w:left="108" w:right="-29"/>
              <w:rPr>
                <w:rFonts w:hint="eastAsia" w:eastAsia="宋体"/>
                <w:sz w:val="24"/>
                <w:szCs w:val="24"/>
                <w:lang w:eastAsia="zh-CN"/>
              </w:rPr>
            </w:pPr>
          </w:p>
          <w:p>
            <w:pPr>
              <w:ind w:left="720" w:hanging="720" w:hangingChars="300"/>
              <w:jc w:val="both"/>
              <w:rPr>
                <w:sz w:val="24"/>
                <w:szCs w:val="24"/>
                <w:lang w:val="en-US"/>
              </w:rPr>
            </w:pPr>
          </w:p>
          <w:p>
            <w:pPr>
              <w:pStyle w:val="7"/>
              <w:spacing w:before="158" w:line="242" w:lineRule="auto"/>
              <w:ind w:right="-29"/>
              <w:jc w:val="both"/>
              <w:rPr>
                <w:spacing w:val="-20"/>
                <w:sz w:val="24"/>
                <w:szCs w:val="24"/>
                <w:lang w:val="en-US"/>
              </w:rPr>
            </w:pPr>
            <w:r>
              <w:rPr>
                <w:rFonts w:hint="eastAsia"/>
                <w:spacing w:val="-20"/>
                <w:sz w:val="24"/>
                <w:szCs w:val="24"/>
                <w:lang w:val="en-US"/>
              </w:rPr>
              <w:t xml:space="preserve">     </w:t>
            </w:r>
          </w:p>
        </w:tc>
        <w:tc>
          <w:tcPr>
            <w:tcW w:w="1933" w:type="dxa"/>
            <w:gridSpan w:val="2"/>
            <w:vAlign w:val="center"/>
          </w:tcPr>
          <w:p>
            <w:pPr>
              <w:pStyle w:val="7"/>
              <w:spacing w:before="184"/>
              <w:jc w:val="both"/>
              <w:rPr>
                <w:rFonts w:hint="default" w:eastAsia="宋体"/>
                <w:color w:val="0D0D0D"/>
                <w:sz w:val="24"/>
                <w:szCs w:val="24"/>
                <w:lang w:val="en-US" w:eastAsia="zh-CN"/>
              </w:rPr>
            </w:pPr>
            <w:r>
              <w:rPr>
                <w:rFonts w:hint="eastAsia"/>
                <w:color w:val="0D0D0D"/>
                <w:sz w:val="24"/>
                <w:szCs w:val="24"/>
              </w:rPr>
              <w:t>2016-20</w:t>
            </w:r>
            <w:r>
              <w:rPr>
                <w:rFonts w:hint="eastAsia"/>
                <w:color w:val="0D0D0D"/>
                <w:sz w:val="24"/>
                <w:szCs w:val="24"/>
                <w:lang w:val="en-US" w:eastAsia="zh-CN"/>
              </w:rPr>
              <w:t>21</w:t>
            </w:r>
          </w:p>
        </w:tc>
        <w:tc>
          <w:tcPr>
            <w:tcW w:w="3622" w:type="dxa"/>
            <w:gridSpan w:val="5"/>
          </w:tcPr>
          <w:p>
            <w:pPr>
              <w:rPr>
                <w:rFonts w:hint="default" w:eastAsia="宋体"/>
                <w:color w:val="0D0D0D"/>
                <w:sz w:val="24"/>
                <w:szCs w:val="24"/>
                <w:lang w:val="en-US" w:eastAsia="zh-CN"/>
              </w:rPr>
            </w:pPr>
            <w:r>
              <w:rPr>
                <w:rFonts w:hint="eastAsia"/>
                <w:color w:val="0D0D0D"/>
                <w:sz w:val="24"/>
                <w:szCs w:val="24"/>
              </w:rPr>
              <w:t>IRF2 contributes to myocardial infarction via regulation of GSDMD induced pyroptosis</w:t>
            </w:r>
            <w:r>
              <w:rPr>
                <w:rFonts w:hint="eastAsia"/>
                <w:color w:val="0D0D0D"/>
                <w:sz w:val="24"/>
                <w:szCs w:val="24"/>
                <w:lang w:val="en-US" w:eastAsia="zh-CN"/>
              </w:rPr>
              <w:t>.Molecular Medicine REPORTS 25: 40, 2022</w:t>
            </w:r>
          </w:p>
        </w:tc>
        <w:tc>
          <w:tcPr>
            <w:tcW w:w="2174" w:type="dxa"/>
            <w:gridSpan w:val="2"/>
          </w:tcPr>
          <w:p>
            <w:pPr>
              <w:ind w:left="720" w:hanging="720" w:hangingChars="300"/>
              <w:rPr>
                <w:color w:val="0D0D0D"/>
                <w:sz w:val="24"/>
                <w:szCs w:val="24"/>
                <w:lang w:val="en-US"/>
              </w:rPr>
            </w:pPr>
            <w:r>
              <w:rPr>
                <w:rFonts w:hint="eastAsia"/>
                <w:color w:val="0D0D0D"/>
                <w:sz w:val="24"/>
                <w:szCs w:val="24"/>
                <w:lang w:val="en-US"/>
              </w:rPr>
              <w:t xml:space="preserve"> </w:t>
            </w:r>
          </w:p>
          <w:p>
            <w:pPr>
              <w:pStyle w:val="7"/>
              <w:spacing w:before="158" w:line="242" w:lineRule="auto"/>
              <w:ind w:right="-29"/>
              <w:rPr>
                <w:color w:val="0D0D0D"/>
                <w:sz w:val="24"/>
                <w:szCs w:val="24"/>
                <w:lang w:val="en-US"/>
              </w:rPr>
            </w:pPr>
          </w:p>
          <w:p>
            <w:pPr>
              <w:pStyle w:val="7"/>
              <w:spacing w:before="158" w:line="242" w:lineRule="auto"/>
              <w:ind w:right="-29"/>
              <w:jc w:val="center"/>
              <w:rPr>
                <w:color w:val="0D0D0D"/>
                <w:sz w:val="24"/>
                <w:szCs w:val="24"/>
              </w:rPr>
            </w:pPr>
            <w:r>
              <w:rPr>
                <w:rFonts w:hint="eastAsia"/>
                <w:color w:val="0D0D0D"/>
                <w:sz w:val="24"/>
                <w:szCs w:val="24"/>
              </w:rPr>
              <w:t xml:space="preserve">  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3" w:hRule="atLeast"/>
        </w:trPr>
        <w:tc>
          <w:tcPr>
            <w:tcW w:w="734" w:type="dxa"/>
            <w:gridSpan w:val="2"/>
            <w:vAlign w:val="center"/>
          </w:tcPr>
          <w:p>
            <w:pPr>
              <w:pStyle w:val="7"/>
              <w:spacing w:before="184"/>
              <w:ind w:left="6"/>
              <w:jc w:val="center"/>
              <w:rPr>
                <w:rFonts w:ascii="Calibri"/>
                <w:color w:val="0D0D0D"/>
                <w:sz w:val="24"/>
                <w:lang w:val="en-US"/>
              </w:rPr>
            </w:pPr>
            <w:r>
              <w:rPr>
                <w:rFonts w:hint="eastAsia" w:ascii="Calibri"/>
                <w:color w:val="0D0D0D"/>
                <w:sz w:val="24"/>
                <w:lang w:val="en-US"/>
              </w:rPr>
              <w:t>6</w:t>
            </w:r>
          </w:p>
        </w:tc>
        <w:tc>
          <w:tcPr>
            <w:tcW w:w="1790" w:type="dxa"/>
            <w:gridSpan w:val="4"/>
            <w:vAlign w:val="center"/>
          </w:tcPr>
          <w:p>
            <w:pPr>
              <w:pStyle w:val="7"/>
              <w:spacing w:before="177"/>
              <w:ind w:left="111"/>
              <w:jc w:val="center"/>
              <w:rPr>
                <w:sz w:val="24"/>
                <w:lang w:val="en-US"/>
              </w:rPr>
            </w:pPr>
            <w:r>
              <w:rPr>
                <w:sz w:val="24"/>
              </w:rPr>
              <w:t>论文共同署名</w:t>
            </w:r>
          </w:p>
        </w:tc>
        <w:tc>
          <w:tcPr>
            <w:tcW w:w="3984" w:type="dxa"/>
            <w:gridSpan w:val="7"/>
            <w:vAlign w:val="center"/>
          </w:tcPr>
          <w:p>
            <w:pPr>
              <w:pStyle w:val="7"/>
              <w:spacing w:before="158" w:line="242" w:lineRule="auto"/>
              <w:ind w:left="108" w:right="-29"/>
              <w:rPr>
                <w:sz w:val="24"/>
                <w:szCs w:val="24"/>
              </w:rPr>
            </w:pPr>
            <w:r>
              <w:rPr>
                <w:rFonts w:hint="eastAsia"/>
                <w:sz w:val="24"/>
                <w:szCs w:val="24"/>
                <w:lang w:eastAsia="zh-CN"/>
              </w:rPr>
              <w:t>李永星</w:t>
            </w:r>
            <w:r>
              <w:rPr>
                <w:rFonts w:hint="eastAsia"/>
                <w:sz w:val="24"/>
                <w:szCs w:val="24"/>
              </w:rPr>
              <w:t>/</w:t>
            </w:r>
            <w:r>
              <w:rPr>
                <w:rFonts w:hint="eastAsia"/>
                <w:sz w:val="24"/>
                <w:szCs w:val="24"/>
                <w:lang w:val="en-US" w:eastAsia="zh-CN"/>
              </w:rPr>
              <w:t>1</w:t>
            </w:r>
            <w:r>
              <w:rPr>
                <w:rFonts w:hint="eastAsia"/>
                <w:sz w:val="24"/>
                <w:szCs w:val="24"/>
              </w:rPr>
              <w:t xml:space="preserve">  </w:t>
            </w:r>
            <w:r>
              <w:rPr>
                <w:rFonts w:hint="eastAsia"/>
                <w:sz w:val="24"/>
                <w:szCs w:val="24"/>
                <w:lang w:eastAsia="zh-CN"/>
              </w:rPr>
              <w:t>王琰</w:t>
            </w:r>
            <w:r>
              <w:rPr>
                <w:rFonts w:hint="eastAsia"/>
                <w:sz w:val="24"/>
                <w:szCs w:val="24"/>
              </w:rPr>
              <w:t xml:space="preserve">/2  </w:t>
            </w:r>
            <w:r>
              <w:rPr>
                <w:rFonts w:hint="eastAsia"/>
                <w:sz w:val="24"/>
                <w:szCs w:val="24"/>
                <w:lang w:eastAsia="zh-CN"/>
              </w:rPr>
              <w:t>张浩然</w:t>
            </w:r>
            <w:r>
              <w:rPr>
                <w:rFonts w:hint="eastAsia"/>
                <w:sz w:val="24"/>
                <w:szCs w:val="24"/>
              </w:rPr>
              <w:t>/3</w:t>
            </w:r>
          </w:p>
          <w:p>
            <w:pPr>
              <w:pStyle w:val="7"/>
              <w:spacing w:before="158" w:line="242" w:lineRule="auto"/>
              <w:ind w:left="108" w:right="-29"/>
              <w:rPr>
                <w:rFonts w:hint="eastAsia" w:eastAsia="宋体"/>
                <w:sz w:val="24"/>
                <w:szCs w:val="24"/>
                <w:lang w:eastAsia="zh-CN"/>
              </w:rPr>
            </w:pPr>
            <w:r>
              <w:rPr>
                <w:rFonts w:hint="eastAsia"/>
                <w:sz w:val="24"/>
                <w:szCs w:val="24"/>
                <w:lang w:eastAsia="zh-CN"/>
              </w:rPr>
              <w:t>郭华</w:t>
            </w:r>
            <w:r>
              <w:rPr>
                <w:rFonts w:hint="eastAsia"/>
                <w:sz w:val="24"/>
                <w:szCs w:val="24"/>
              </w:rPr>
              <w:t>/</w:t>
            </w:r>
            <w:r>
              <w:rPr>
                <w:rFonts w:hint="eastAsia"/>
                <w:sz w:val="24"/>
                <w:szCs w:val="24"/>
                <w:lang w:val="en-US" w:eastAsia="zh-CN"/>
              </w:rPr>
              <w:t>4</w:t>
            </w:r>
          </w:p>
          <w:p>
            <w:pPr>
              <w:pStyle w:val="7"/>
              <w:spacing w:before="158" w:line="242" w:lineRule="auto"/>
              <w:ind w:right="-29"/>
              <w:jc w:val="both"/>
              <w:rPr>
                <w:spacing w:val="-20"/>
                <w:sz w:val="24"/>
                <w:szCs w:val="24"/>
                <w:lang w:val="en-US"/>
              </w:rPr>
            </w:pPr>
          </w:p>
        </w:tc>
        <w:tc>
          <w:tcPr>
            <w:tcW w:w="1933" w:type="dxa"/>
            <w:gridSpan w:val="2"/>
            <w:vAlign w:val="center"/>
          </w:tcPr>
          <w:p>
            <w:pPr>
              <w:pStyle w:val="7"/>
              <w:spacing w:before="184"/>
              <w:jc w:val="both"/>
              <w:rPr>
                <w:rFonts w:hint="default" w:eastAsia="宋体"/>
                <w:color w:val="0D0D0D"/>
                <w:sz w:val="24"/>
                <w:szCs w:val="24"/>
                <w:lang w:val="en-US" w:eastAsia="zh-CN"/>
              </w:rPr>
            </w:pPr>
            <w:r>
              <w:rPr>
                <w:rFonts w:hint="eastAsia"/>
                <w:color w:val="0D0D0D"/>
                <w:sz w:val="24"/>
                <w:szCs w:val="24"/>
              </w:rPr>
              <w:t>2016-</w:t>
            </w:r>
            <w:r>
              <w:rPr>
                <w:rFonts w:hint="eastAsia"/>
                <w:color w:val="0D0D0D"/>
                <w:sz w:val="24"/>
                <w:szCs w:val="24"/>
                <w:lang w:val="en-US" w:eastAsia="zh-CN"/>
              </w:rPr>
              <w:t>2021</w:t>
            </w:r>
          </w:p>
        </w:tc>
        <w:tc>
          <w:tcPr>
            <w:tcW w:w="3622" w:type="dxa"/>
            <w:gridSpan w:val="5"/>
            <w:vAlign w:val="center"/>
          </w:tcPr>
          <w:p>
            <w:pPr>
              <w:jc w:val="both"/>
              <w:rPr>
                <w:color w:val="0D0D0D"/>
                <w:sz w:val="24"/>
                <w:szCs w:val="24"/>
              </w:rPr>
            </w:pPr>
            <w:r>
              <w:rPr>
                <w:rFonts w:hint="eastAsia" w:ascii="Times New Roman" w:hAnsi="Times New Roman" w:cs="Times New Roman"/>
                <w:sz w:val="28"/>
                <w:szCs w:val="28"/>
                <w:lang w:val="en-US" w:eastAsia="zh-CN"/>
              </w:rPr>
              <w:t>王琰.李永星.郭华.张浩然.赵泽林.半剂量替罗非班辅助经皮冠状动脉介入术治疗老年急性ST段抬高心肌梗死患者的临床研究</w:t>
            </w:r>
            <w:r>
              <w:rPr>
                <w:rFonts w:hint="eastAsia" w:ascii="Times New Roman" w:hAnsi="Times New Roman" w:eastAsia="宋体" w:cs="Times New Roman"/>
                <w:sz w:val="28"/>
                <w:szCs w:val="28"/>
                <w:lang w:val="en-US" w:eastAsia="zh-CN"/>
              </w:rPr>
              <w:t>[J].</w:t>
            </w:r>
            <w:r>
              <w:rPr>
                <w:rFonts w:hint="eastAsia" w:ascii="Times New Roman" w:hAnsi="Times New Roman" w:cs="Times New Roman"/>
                <w:sz w:val="28"/>
                <w:szCs w:val="28"/>
                <w:lang w:val="en-US" w:eastAsia="zh-CN"/>
              </w:rPr>
              <w:t>中国现代医学杂志，2022,32（5）70-74.</w:t>
            </w:r>
          </w:p>
        </w:tc>
        <w:tc>
          <w:tcPr>
            <w:tcW w:w="2174" w:type="dxa"/>
            <w:gridSpan w:val="2"/>
            <w:vAlign w:val="center"/>
          </w:tcPr>
          <w:p>
            <w:pPr>
              <w:jc w:val="center"/>
              <w:rPr>
                <w:color w:val="0D0D0D"/>
                <w:sz w:val="24"/>
                <w:szCs w:val="24"/>
              </w:rPr>
            </w:pPr>
            <w:r>
              <w:rPr>
                <w:rFonts w:hint="eastAsia"/>
                <w:color w:val="0D0D0D"/>
                <w:sz w:val="24"/>
                <w:szCs w:val="24"/>
              </w:rPr>
              <w:t xml:space="preserve">  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 w:hRule="atLeast"/>
        </w:trPr>
        <w:tc>
          <w:tcPr>
            <w:tcW w:w="734" w:type="dxa"/>
            <w:gridSpan w:val="2"/>
            <w:vAlign w:val="center"/>
          </w:tcPr>
          <w:p>
            <w:pPr>
              <w:pStyle w:val="7"/>
              <w:spacing w:before="184"/>
              <w:ind w:left="6"/>
              <w:jc w:val="center"/>
              <w:rPr>
                <w:rFonts w:ascii="Calibri"/>
                <w:color w:val="0D0D0D"/>
                <w:sz w:val="24"/>
                <w:lang w:val="en-US"/>
              </w:rPr>
            </w:pPr>
            <w:r>
              <w:rPr>
                <w:rFonts w:hint="eastAsia" w:ascii="Calibri"/>
                <w:color w:val="0D0D0D"/>
                <w:sz w:val="24"/>
                <w:lang w:val="en-US"/>
              </w:rPr>
              <w:t>7</w:t>
            </w:r>
          </w:p>
        </w:tc>
        <w:tc>
          <w:tcPr>
            <w:tcW w:w="1790" w:type="dxa"/>
            <w:gridSpan w:val="4"/>
            <w:vAlign w:val="center"/>
          </w:tcPr>
          <w:p>
            <w:pPr>
              <w:pStyle w:val="7"/>
              <w:spacing w:before="177"/>
              <w:ind w:left="111"/>
              <w:jc w:val="center"/>
              <w:rPr>
                <w:sz w:val="24"/>
                <w:lang w:val="en-US"/>
              </w:rPr>
            </w:pPr>
            <w:r>
              <w:rPr>
                <w:sz w:val="24"/>
              </w:rPr>
              <w:t>论文共同署名</w:t>
            </w:r>
          </w:p>
        </w:tc>
        <w:tc>
          <w:tcPr>
            <w:tcW w:w="3984" w:type="dxa"/>
            <w:gridSpan w:val="7"/>
            <w:vAlign w:val="center"/>
          </w:tcPr>
          <w:p>
            <w:pPr>
              <w:pStyle w:val="7"/>
              <w:spacing w:before="158" w:line="242" w:lineRule="auto"/>
              <w:ind w:left="108" w:right="-29"/>
              <w:rPr>
                <w:sz w:val="24"/>
                <w:szCs w:val="24"/>
              </w:rPr>
            </w:pPr>
            <w:r>
              <w:rPr>
                <w:rFonts w:hint="eastAsia"/>
                <w:sz w:val="24"/>
                <w:szCs w:val="24"/>
                <w:lang w:eastAsia="zh-CN"/>
              </w:rPr>
              <w:t>李永星</w:t>
            </w:r>
            <w:r>
              <w:rPr>
                <w:rFonts w:hint="eastAsia"/>
                <w:sz w:val="24"/>
                <w:szCs w:val="24"/>
              </w:rPr>
              <w:t>/</w:t>
            </w:r>
            <w:r>
              <w:rPr>
                <w:rFonts w:hint="eastAsia"/>
                <w:sz w:val="24"/>
                <w:szCs w:val="24"/>
                <w:lang w:val="en-US" w:eastAsia="zh-CN"/>
              </w:rPr>
              <w:t>1</w:t>
            </w:r>
            <w:r>
              <w:rPr>
                <w:rFonts w:hint="eastAsia"/>
                <w:sz w:val="24"/>
                <w:szCs w:val="24"/>
              </w:rPr>
              <w:t xml:space="preserve">  </w:t>
            </w:r>
            <w:r>
              <w:rPr>
                <w:rFonts w:hint="eastAsia"/>
                <w:sz w:val="24"/>
                <w:szCs w:val="24"/>
                <w:lang w:eastAsia="zh-CN"/>
              </w:rPr>
              <w:t>王琰</w:t>
            </w:r>
            <w:r>
              <w:rPr>
                <w:rFonts w:hint="eastAsia"/>
                <w:sz w:val="24"/>
                <w:szCs w:val="24"/>
              </w:rPr>
              <w:t xml:space="preserve">/2  </w:t>
            </w:r>
            <w:r>
              <w:rPr>
                <w:rFonts w:hint="eastAsia"/>
                <w:sz w:val="24"/>
                <w:szCs w:val="24"/>
                <w:lang w:eastAsia="zh-CN"/>
              </w:rPr>
              <w:t>张浩然</w:t>
            </w:r>
            <w:r>
              <w:rPr>
                <w:rFonts w:hint="eastAsia"/>
                <w:sz w:val="24"/>
                <w:szCs w:val="24"/>
              </w:rPr>
              <w:t>/3</w:t>
            </w:r>
          </w:p>
          <w:p>
            <w:pPr>
              <w:pStyle w:val="7"/>
              <w:spacing w:before="158" w:line="242" w:lineRule="auto"/>
              <w:ind w:left="108" w:right="-29"/>
              <w:rPr>
                <w:rFonts w:hint="eastAsia" w:eastAsia="宋体"/>
                <w:sz w:val="24"/>
                <w:szCs w:val="24"/>
                <w:lang w:eastAsia="zh-CN"/>
              </w:rPr>
            </w:pPr>
            <w:r>
              <w:rPr>
                <w:rFonts w:hint="eastAsia"/>
                <w:sz w:val="24"/>
                <w:szCs w:val="24"/>
                <w:lang w:eastAsia="zh-CN"/>
              </w:rPr>
              <w:t>郭华</w:t>
            </w:r>
            <w:r>
              <w:rPr>
                <w:rFonts w:hint="eastAsia"/>
                <w:sz w:val="24"/>
                <w:szCs w:val="24"/>
              </w:rPr>
              <w:t>/</w:t>
            </w:r>
            <w:r>
              <w:rPr>
                <w:rFonts w:hint="eastAsia"/>
                <w:sz w:val="24"/>
                <w:szCs w:val="24"/>
                <w:lang w:val="en-US" w:eastAsia="zh-CN"/>
              </w:rPr>
              <w:t>4</w:t>
            </w:r>
          </w:p>
          <w:p>
            <w:pPr>
              <w:pStyle w:val="7"/>
              <w:spacing w:before="158" w:line="242" w:lineRule="auto"/>
              <w:ind w:right="-29"/>
              <w:jc w:val="both"/>
              <w:rPr>
                <w:spacing w:val="-20"/>
                <w:sz w:val="24"/>
                <w:szCs w:val="24"/>
                <w:lang w:val="en-US"/>
              </w:rPr>
            </w:pPr>
          </w:p>
        </w:tc>
        <w:tc>
          <w:tcPr>
            <w:tcW w:w="1933" w:type="dxa"/>
            <w:gridSpan w:val="2"/>
            <w:vAlign w:val="center"/>
          </w:tcPr>
          <w:p>
            <w:pPr>
              <w:pStyle w:val="7"/>
              <w:spacing w:before="184"/>
              <w:jc w:val="both"/>
              <w:rPr>
                <w:rFonts w:hint="default" w:eastAsia="宋体"/>
                <w:color w:val="0D0D0D"/>
                <w:sz w:val="24"/>
                <w:szCs w:val="24"/>
                <w:lang w:val="en-US" w:eastAsia="zh-CN"/>
              </w:rPr>
            </w:pPr>
            <w:r>
              <w:rPr>
                <w:rFonts w:hint="eastAsia"/>
                <w:color w:val="0D0D0D"/>
                <w:sz w:val="24"/>
                <w:szCs w:val="24"/>
              </w:rPr>
              <w:t>2016-20</w:t>
            </w:r>
            <w:r>
              <w:rPr>
                <w:rFonts w:hint="eastAsia"/>
                <w:color w:val="0D0D0D"/>
                <w:sz w:val="24"/>
                <w:szCs w:val="24"/>
                <w:lang w:val="en-US" w:eastAsia="zh-CN"/>
              </w:rPr>
              <w:t>21</w:t>
            </w:r>
          </w:p>
        </w:tc>
        <w:tc>
          <w:tcPr>
            <w:tcW w:w="3622" w:type="dxa"/>
            <w:gridSpan w:val="5"/>
            <w:vAlign w:val="center"/>
          </w:tcPr>
          <w:p>
            <w:pPr>
              <w:jc w:val="both"/>
              <w:rPr>
                <w:spacing w:val="-20"/>
                <w:sz w:val="24"/>
                <w:szCs w:val="24"/>
              </w:rPr>
            </w:pPr>
            <w:r>
              <w:rPr>
                <w:rFonts w:hint="eastAsia" w:ascii="Times New Roman" w:hAnsi="Times New Roman" w:cs="Times New Roman"/>
                <w:sz w:val="28"/>
                <w:szCs w:val="28"/>
                <w:lang w:val="en-US" w:eastAsia="zh-CN"/>
              </w:rPr>
              <w:t>王琰.李永星.郭华.张浩然.赵泽林.</w:t>
            </w:r>
            <w:r>
              <w:rPr>
                <w:rFonts w:hint="eastAsia"/>
                <w:spacing w:val="-20"/>
                <w:sz w:val="24"/>
                <w:szCs w:val="24"/>
              </w:rPr>
              <w:t>急性心肌梗死急诊经皮冠状动脉介入术后慢血流/无复流的相关因素研究</w:t>
            </w:r>
            <w:r>
              <w:rPr>
                <w:rFonts w:hint="eastAsia" w:ascii="Times New Roman" w:hAnsi="Times New Roman" w:eastAsia="宋体" w:cs="Times New Roman"/>
                <w:sz w:val="28"/>
                <w:szCs w:val="28"/>
                <w:lang w:val="en-US" w:eastAsia="zh-CN"/>
              </w:rPr>
              <w:t>[J].</w:t>
            </w:r>
            <w:r>
              <w:rPr>
                <w:rFonts w:hint="eastAsia" w:ascii="Times New Roman" w:hAnsi="Times New Roman" w:cs="Times New Roman"/>
                <w:sz w:val="28"/>
                <w:szCs w:val="28"/>
                <w:lang w:val="en-US" w:eastAsia="zh-CN"/>
              </w:rPr>
              <w:t>中国现代医学杂志，2022</w:t>
            </w:r>
            <w:r>
              <w:rPr>
                <w:rFonts w:hint="eastAsia"/>
                <w:spacing w:val="-20"/>
                <w:sz w:val="24"/>
                <w:szCs w:val="24"/>
              </w:rPr>
              <w:t>.</w:t>
            </w:r>
            <w:r>
              <w:rPr>
                <w:rFonts w:hint="eastAsia" w:ascii="Times New Roman" w:hAnsi="Times New Roman" w:cs="Times New Roman"/>
                <w:sz w:val="28"/>
                <w:szCs w:val="28"/>
                <w:lang w:val="en-US" w:eastAsia="zh-CN"/>
              </w:rPr>
              <w:t>32（7）24-30.</w:t>
            </w:r>
          </w:p>
        </w:tc>
        <w:tc>
          <w:tcPr>
            <w:tcW w:w="2174" w:type="dxa"/>
            <w:gridSpan w:val="2"/>
            <w:vAlign w:val="center"/>
          </w:tcPr>
          <w:p>
            <w:pPr>
              <w:jc w:val="center"/>
              <w:rPr>
                <w:color w:val="0D0D0D"/>
                <w:sz w:val="24"/>
                <w:szCs w:val="24"/>
              </w:rPr>
            </w:pPr>
            <w:r>
              <w:rPr>
                <w:rFonts w:hint="eastAsia"/>
                <w:color w:val="0D0D0D"/>
                <w:sz w:val="24"/>
                <w:szCs w:val="24"/>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734" w:type="dxa"/>
            <w:gridSpan w:val="2"/>
            <w:vAlign w:val="center"/>
          </w:tcPr>
          <w:p>
            <w:pPr>
              <w:pStyle w:val="7"/>
              <w:spacing w:before="184"/>
              <w:ind w:left="6"/>
              <w:jc w:val="center"/>
              <w:rPr>
                <w:rFonts w:ascii="Calibri"/>
                <w:color w:val="0D0D0D"/>
                <w:sz w:val="24"/>
                <w:lang w:val="en-US"/>
              </w:rPr>
            </w:pPr>
            <w:r>
              <w:rPr>
                <w:rFonts w:hint="eastAsia" w:ascii="Calibri"/>
                <w:color w:val="0D0D0D"/>
                <w:sz w:val="24"/>
                <w:lang w:val="en-US"/>
              </w:rPr>
              <w:t>8</w:t>
            </w:r>
          </w:p>
        </w:tc>
        <w:tc>
          <w:tcPr>
            <w:tcW w:w="1790" w:type="dxa"/>
            <w:gridSpan w:val="4"/>
            <w:vAlign w:val="center"/>
          </w:tcPr>
          <w:p>
            <w:pPr>
              <w:pStyle w:val="7"/>
              <w:spacing w:before="177"/>
              <w:ind w:left="111"/>
              <w:jc w:val="center"/>
              <w:rPr>
                <w:sz w:val="24"/>
                <w:lang w:val="en-US"/>
              </w:rPr>
            </w:pPr>
            <w:r>
              <w:rPr>
                <w:sz w:val="24"/>
              </w:rPr>
              <w:t>论文共同署名</w:t>
            </w:r>
          </w:p>
        </w:tc>
        <w:tc>
          <w:tcPr>
            <w:tcW w:w="3984" w:type="dxa"/>
            <w:gridSpan w:val="7"/>
            <w:vAlign w:val="center"/>
          </w:tcPr>
          <w:p>
            <w:pPr>
              <w:pStyle w:val="7"/>
              <w:spacing w:before="158" w:line="242" w:lineRule="auto"/>
              <w:ind w:left="108" w:right="-29"/>
              <w:rPr>
                <w:sz w:val="24"/>
                <w:szCs w:val="24"/>
              </w:rPr>
            </w:pPr>
            <w:r>
              <w:rPr>
                <w:rFonts w:hint="eastAsia"/>
                <w:sz w:val="24"/>
                <w:szCs w:val="24"/>
                <w:lang w:eastAsia="zh-CN"/>
              </w:rPr>
              <w:t>李永星</w:t>
            </w:r>
            <w:r>
              <w:rPr>
                <w:rFonts w:hint="eastAsia"/>
                <w:sz w:val="24"/>
                <w:szCs w:val="24"/>
              </w:rPr>
              <w:t>/</w:t>
            </w:r>
            <w:r>
              <w:rPr>
                <w:rFonts w:hint="eastAsia"/>
                <w:sz w:val="24"/>
                <w:szCs w:val="24"/>
                <w:lang w:val="en-US" w:eastAsia="zh-CN"/>
              </w:rPr>
              <w:t>1</w:t>
            </w:r>
            <w:r>
              <w:rPr>
                <w:rFonts w:hint="eastAsia"/>
                <w:sz w:val="24"/>
                <w:szCs w:val="24"/>
              </w:rPr>
              <w:t xml:space="preserve">  </w:t>
            </w:r>
            <w:r>
              <w:rPr>
                <w:rFonts w:hint="eastAsia"/>
                <w:sz w:val="24"/>
                <w:szCs w:val="24"/>
                <w:lang w:eastAsia="zh-CN"/>
              </w:rPr>
              <w:t>王琰</w:t>
            </w:r>
            <w:r>
              <w:rPr>
                <w:rFonts w:hint="eastAsia"/>
                <w:sz w:val="24"/>
                <w:szCs w:val="24"/>
              </w:rPr>
              <w:t xml:space="preserve">/2  </w:t>
            </w:r>
            <w:r>
              <w:rPr>
                <w:rFonts w:hint="eastAsia"/>
                <w:sz w:val="24"/>
                <w:szCs w:val="24"/>
                <w:lang w:eastAsia="zh-CN"/>
              </w:rPr>
              <w:t>张浩然</w:t>
            </w:r>
            <w:r>
              <w:rPr>
                <w:rFonts w:hint="eastAsia"/>
                <w:sz w:val="24"/>
                <w:szCs w:val="24"/>
              </w:rPr>
              <w:t>/3</w:t>
            </w:r>
          </w:p>
          <w:p>
            <w:pPr>
              <w:pStyle w:val="7"/>
              <w:spacing w:before="158" w:line="242" w:lineRule="auto"/>
              <w:ind w:left="108" w:right="-29"/>
              <w:rPr>
                <w:rFonts w:hint="eastAsia" w:eastAsia="宋体"/>
                <w:sz w:val="24"/>
                <w:szCs w:val="24"/>
                <w:lang w:eastAsia="zh-CN"/>
              </w:rPr>
            </w:pPr>
            <w:r>
              <w:rPr>
                <w:rFonts w:hint="eastAsia"/>
                <w:sz w:val="24"/>
                <w:szCs w:val="24"/>
                <w:lang w:eastAsia="zh-CN"/>
              </w:rPr>
              <w:t>郭华</w:t>
            </w:r>
            <w:r>
              <w:rPr>
                <w:rFonts w:hint="eastAsia"/>
                <w:sz w:val="24"/>
                <w:szCs w:val="24"/>
              </w:rPr>
              <w:t>/</w:t>
            </w:r>
            <w:r>
              <w:rPr>
                <w:rFonts w:hint="eastAsia"/>
                <w:sz w:val="24"/>
                <w:szCs w:val="24"/>
                <w:lang w:val="en-US" w:eastAsia="zh-CN"/>
              </w:rPr>
              <w:t>4</w:t>
            </w:r>
          </w:p>
          <w:p>
            <w:pPr>
              <w:pStyle w:val="7"/>
              <w:spacing w:before="158" w:line="242" w:lineRule="auto"/>
              <w:ind w:right="-29"/>
              <w:jc w:val="both"/>
              <w:rPr>
                <w:spacing w:val="-20"/>
                <w:sz w:val="24"/>
                <w:szCs w:val="24"/>
                <w:lang w:val="en-US"/>
              </w:rPr>
            </w:pPr>
          </w:p>
        </w:tc>
        <w:tc>
          <w:tcPr>
            <w:tcW w:w="1933" w:type="dxa"/>
            <w:gridSpan w:val="2"/>
            <w:vAlign w:val="center"/>
          </w:tcPr>
          <w:p>
            <w:pPr>
              <w:pStyle w:val="7"/>
              <w:spacing w:before="184"/>
              <w:jc w:val="both"/>
              <w:rPr>
                <w:rFonts w:hint="default" w:eastAsia="宋体"/>
                <w:color w:val="0D0D0D"/>
                <w:sz w:val="24"/>
                <w:szCs w:val="24"/>
                <w:lang w:val="en-US" w:eastAsia="zh-CN"/>
              </w:rPr>
            </w:pPr>
            <w:r>
              <w:rPr>
                <w:rFonts w:hint="eastAsia"/>
                <w:color w:val="0D0D0D"/>
                <w:sz w:val="24"/>
                <w:szCs w:val="24"/>
              </w:rPr>
              <w:t>201</w:t>
            </w:r>
            <w:r>
              <w:rPr>
                <w:rFonts w:hint="eastAsia"/>
                <w:color w:val="0D0D0D"/>
                <w:sz w:val="24"/>
                <w:szCs w:val="24"/>
                <w:lang w:val="en-US" w:eastAsia="zh-CN"/>
              </w:rPr>
              <w:t>6</w:t>
            </w:r>
            <w:r>
              <w:rPr>
                <w:rFonts w:hint="eastAsia"/>
                <w:color w:val="0D0D0D"/>
                <w:sz w:val="24"/>
                <w:szCs w:val="24"/>
              </w:rPr>
              <w:t>-</w:t>
            </w:r>
            <w:r>
              <w:rPr>
                <w:rFonts w:hint="eastAsia"/>
                <w:color w:val="0D0D0D"/>
                <w:sz w:val="24"/>
                <w:szCs w:val="24"/>
                <w:lang w:val="en-US" w:eastAsia="zh-CN"/>
              </w:rPr>
              <w:t>2021</w:t>
            </w:r>
          </w:p>
        </w:tc>
        <w:tc>
          <w:tcPr>
            <w:tcW w:w="3622" w:type="dxa"/>
            <w:gridSpan w:val="5"/>
            <w:vAlign w:val="center"/>
          </w:tcPr>
          <w:p>
            <w:pPr>
              <w:rPr>
                <w:spacing w:val="-20"/>
                <w:sz w:val="24"/>
                <w:szCs w:val="24"/>
              </w:rPr>
            </w:pPr>
            <w:r>
              <w:rPr>
                <w:rFonts w:hint="eastAsia" w:ascii="Times New Roman" w:hAnsi="Times New Roman" w:eastAsia="宋体" w:cs="Times New Roman"/>
                <w:sz w:val="28"/>
                <w:szCs w:val="28"/>
                <w:lang w:val="en-US" w:eastAsia="zh-CN"/>
              </w:rPr>
              <w:t>王琰.李永星.郭华.缺血后处理对急性心肌梗死预后的影响[J].特别健康，2021,15：037.</w:t>
            </w:r>
          </w:p>
        </w:tc>
        <w:tc>
          <w:tcPr>
            <w:tcW w:w="2174" w:type="dxa"/>
            <w:gridSpan w:val="2"/>
            <w:vAlign w:val="center"/>
          </w:tcPr>
          <w:p>
            <w:pPr>
              <w:jc w:val="center"/>
              <w:rPr>
                <w:color w:val="0D0D0D"/>
                <w:sz w:val="24"/>
                <w:szCs w:val="24"/>
              </w:rPr>
            </w:pPr>
            <w:r>
              <w:rPr>
                <w:rFonts w:hint="eastAsia"/>
                <w:color w:val="0D0D0D"/>
                <w:sz w:val="24"/>
                <w:szCs w:val="24"/>
              </w:rPr>
              <w:t>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4237" w:type="dxa"/>
            <w:gridSpan w:val="22"/>
          </w:tcPr>
          <w:p>
            <w:pPr>
              <w:pStyle w:val="7"/>
              <w:spacing w:before="74"/>
              <w:ind w:left="1793" w:right="1786"/>
              <w:jc w:val="center"/>
              <w:rPr>
                <w:b/>
                <w:sz w:val="24"/>
              </w:rPr>
            </w:pPr>
            <w:r>
              <w:rPr>
                <w:b/>
                <w:sz w:val="24"/>
              </w:rPr>
              <w:t>知情同意证明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4" w:hRule="atLeast"/>
        </w:trPr>
        <w:tc>
          <w:tcPr>
            <w:tcW w:w="14237" w:type="dxa"/>
            <w:gridSpan w:val="22"/>
          </w:tcPr>
          <w:p>
            <w:pPr>
              <w:pStyle w:val="7"/>
              <w:rPr>
                <w:rFonts w:ascii="Calibri"/>
                <w:sz w:val="20"/>
              </w:rPr>
            </w:pPr>
          </w:p>
        </w:tc>
      </w:tr>
    </w:tbl>
    <w:p>
      <w:r>
        <w:rPr>
          <w:b/>
          <w:bCs/>
          <w:sz w:val="28"/>
          <w:szCs w:val="28"/>
        </w:rPr>
        <w:t>注：所填报内容必须与推荐书中提交的完全一致，否则责任自负，可自行调整行</w:t>
      </w:r>
      <w:r>
        <w:rPr>
          <w:rFonts w:hint="eastAsia"/>
          <w:b/>
          <w:bCs/>
          <w:sz w:val="28"/>
          <w:szCs w:val="28"/>
          <w:lang w:val="en-US"/>
        </w:rPr>
        <w:t>间距。</w:t>
      </w:r>
    </w:p>
    <w:p/>
    <w:sectPr>
      <w:pgSz w:w="16840" w:h="11910" w:orient="landscape"/>
      <w:pgMar w:top="840" w:right="1360" w:bottom="280" w:left="10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Encryption">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00007A87" w:usb1="80000000" w:usb2="00000008" w:usb3="00000000" w:csb0="400001FF" w:csb1="FFFF0000"/>
  </w:font>
  <w:font w:name="STSong-Light">
    <w:altName w:val="Times New Roman"/>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 w:name="AdobeSongStd-Light">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97BCF"/>
    <w:rsid w:val="15997BCF"/>
    <w:rsid w:val="231253C4"/>
    <w:rsid w:val="29B65BB8"/>
    <w:rsid w:val="50513B0F"/>
    <w:rsid w:val="74A13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1"/>
    </w:pPr>
    <w:rPr>
      <w:b/>
      <w:bCs/>
      <w:sz w:val="30"/>
      <w:szCs w:val="30"/>
    </w:rPr>
  </w:style>
  <w:style w:type="paragraph" w:styleId="3">
    <w:name w:val="Plain Text"/>
    <w:basedOn w:val="1"/>
    <w:qFormat/>
    <w:uiPriority w:val="0"/>
    <w:pPr>
      <w:spacing w:line="360" w:lineRule="auto"/>
      <w:ind w:firstLine="480" w:firstLineChars="200"/>
    </w:pPr>
    <w:rPr>
      <w:rFonts w:ascii="仿宋_GB2312" w:hAnsi="Calibri" w:cs="Times New Roman"/>
      <w:sz w:val="24"/>
    </w:rPr>
  </w:style>
  <w:style w:type="paragraph" w:styleId="4">
    <w:name w:val="Normal (Web)"/>
    <w:basedOn w:val="1"/>
    <w:semiHidden/>
    <w:unhideWhenUsed/>
    <w:qFormat/>
    <w:uiPriority w:val="99"/>
    <w:pPr>
      <w:spacing w:beforeAutospacing="1" w:afterAutospacing="1"/>
    </w:pPr>
    <w:rPr>
      <w:rFonts w:cs="Times New Roman"/>
      <w:sz w:val="24"/>
      <w:lang w:val="en-US" w:bidi="ar-SA"/>
    </w:r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2022-06-30T08:24:00Z</dcterms:created>
  <dc:creator>剑影</dc:creator>
  <cp:lastModifiedBy>剑影</cp:lastModifiedBy>
  <dcterms:modified xsi:type="dcterms:W3CDTF">2022-06-30T10:17:16Z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